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2023年汶上县政府民生实事工作方案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按照县委、县政府民生实事项目围绕解决好人民群众最关心、最直接、最现实问题，不断提高人民群众生活品质的要求，精准提报了合流制道路雨污分流改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造、城区亮化、城市绿化、城区停车场建设等民生实事项目。在项目实施中坚持以人的体验感为导向，更加突出功能性，从道路断面、树种的选择，再到路口渠化、落水口设计、补光增亮的点位，进行详细的论证和仔细推敲，将先进的理念、成熟的经验运用到项目的细节谋划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二、任务目标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/>
          <w:b/>
          <w:bCs/>
          <w:sz w:val="32"/>
          <w:szCs w:val="32"/>
        </w:rPr>
        <w:t>合流制道路雨污分流改造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项目。</w:t>
      </w:r>
      <w:r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以实现“雨污分流、各行其道、污水进厂、雨水入河”为工作目标，对县城区范围内的雨污合流管网及混接错接的排水设施，分年度、分片区、分批次实施雨污分流改造，实现城区雨污分流，打造排水通畅、功能完善、环境优美的生态宜居城市，从根本上解决县城区雨污混接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牵头领导：殷跃东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责任科室：市政设施管理科、市政工程管理服务中心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/>
          <w:b/>
          <w:bCs/>
          <w:sz w:val="32"/>
          <w:szCs w:val="32"/>
        </w:rPr>
        <w:t>城区亮化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楷体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以实现“城区功能品质提升”为工作目标，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为中都广场、孔子像广场等4 处室外健身器材点位、城区7 处十字路口增设照明设施，进行亮化提升。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牵头领导：李汶宝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责任科室：市政设施管理科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/>
          <w:b/>
          <w:bCs/>
          <w:sz w:val="32"/>
          <w:szCs w:val="32"/>
        </w:rPr>
        <w:t>口袋公园项目。</w:t>
      </w:r>
      <w:r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充分统筹利用城区边角地、闲置地、绿地等空间，因地制宜新建、改建8处“口袋公园”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牵头领导：殷跃东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责任科室：园林绿化科、园林建设管理服务中心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/>
          <w:b/>
          <w:bCs/>
          <w:sz w:val="32"/>
          <w:szCs w:val="32"/>
        </w:rPr>
        <w:t>城区停车场项目。</w:t>
      </w:r>
      <w:r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按照科学规划、合理布局的原则，在城区老中医院西侧、德惠路、东关绿地南侧3处区域规划建设公共停车场。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牵头领导：张型鹤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责任科室：综合执法科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（一）加强组织领导，明确工作责任。各责任单位要切实加强组织领导，把民生实事项目作为改善民生、促进经济社会发展的重要工作列入议事日程，健全工作目标责任制，明确完成时限，形成各负其责、各司其职、一级抓一级、层层抓落实的良好工作局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（二）科学快速推进，确保改造成果。各责任单位要严格按照实施意见要求，制定科学合理的施工方案，科学快速推进民生实事项目，确保各项目高质量完成。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（三）强化督导检查，促进工作落实。有关单位、部门要认真履行职责，确保民生实事工作落到实处。县综合行政执法局会同有关部门加强对工程质量、安全生产、扬尘治理等问题的检查力度，对发现的问题及时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WEzZjI1ODhhMGNiZjFkMDJiMzRmYWIyMDJjYmQifQ=="/>
  </w:docVars>
  <w:rsids>
    <w:rsidRoot w:val="47067681"/>
    <w:rsid w:val="470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2023-08-16T08:26:00Z</dcterms:created>
  <dc:creator>17593</dc:creator>
  <cp:lastModifiedBy>17593</cp:lastModifiedBy>
  <dcterms:modified xsi:type="dcterms:W3CDTF">2023-08-16T08:52:03Z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26B156D076224E539C268EB391E817F9_11</vt:lpwstr>
  </property>
</Properties>
</file>