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汶政发</w:t>
      </w:r>
      <w:r>
        <w:rPr>
          <w:rFonts w:hint="default" w:ascii="Times New Roman" w:hAnsi="Times New Roman" w:eastAsia="仿宋_GB2312" w:cs="Times New Roman"/>
          <w:color w:val="auto"/>
          <w:sz w:val="32"/>
          <w:szCs w:val="40"/>
        </w:rPr>
        <w:t>〔202</w:t>
      </w:r>
      <w:r>
        <w:rPr>
          <w:rFonts w:hint="default"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rPr>
        <w:t>〕</w:t>
      </w:r>
      <w:r>
        <w:rPr>
          <w:rFonts w:hint="eastAsia" w:ascii="Times New Roman" w:hAnsi="Times New Roman" w:cs="Times New Roman"/>
          <w:color w:val="auto"/>
          <w:sz w:val="32"/>
          <w:szCs w:val="40"/>
          <w:lang w:val="en-US" w:eastAsia="zh-CN"/>
        </w:rPr>
        <w:t xml:space="preserve">4 </w:t>
      </w:r>
      <w:bookmarkStart w:id="0" w:name="_GoBack"/>
      <w:bookmarkEnd w:id="0"/>
      <w:r>
        <w:rPr>
          <w:rFonts w:hint="default"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关于公布</w:t>
      </w:r>
      <w:r>
        <w:rPr>
          <w:rFonts w:hint="eastAsia" w:ascii="Times New Roman" w:hAnsi="Times New Roman" w:eastAsia="方正小标宋简体" w:cs="Times New Roman"/>
          <w:color w:val="auto"/>
          <w:sz w:val="44"/>
          <w:szCs w:val="52"/>
          <w:lang w:val="en-US" w:eastAsia="zh-CN"/>
        </w:rPr>
        <w:t>汶上县</w:t>
      </w:r>
      <w:r>
        <w:rPr>
          <w:rFonts w:hint="default" w:ascii="Times New Roman" w:hAnsi="Times New Roman" w:eastAsia="方正小标宋简体" w:cs="Times New Roman"/>
          <w:color w:val="auto"/>
          <w:sz w:val="44"/>
          <w:szCs w:val="52"/>
          <w:lang w:val="en-US" w:eastAsia="zh-CN"/>
        </w:rPr>
        <w:t>赋予乡镇（街道）行政执法权</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方正小标宋简体" w:cs="Times New Roman"/>
          <w:color w:val="auto"/>
          <w:sz w:val="44"/>
          <w:szCs w:val="52"/>
          <w:lang w:val="en-US" w:eastAsia="zh-CN"/>
        </w:rPr>
        <w:t>事项清单的通知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乡镇（街道）</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rPr>
        <w:t>有关部门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根据</w:t>
      </w:r>
      <w:r>
        <w:rPr>
          <w:rFonts w:hint="default" w:ascii="Times New Roman" w:hAnsi="Times New Roman" w:eastAsia="仿宋_GB2312" w:cs="Times New Roman"/>
          <w:color w:val="auto"/>
          <w:sz w:val="32"/>
          <w:szCs w:val="32"/>
          <w:lang w:val="en-US" w:eastAsia="zh-CN"/>
        </w:rPr>
        <w:t>《山东省人民政府关于印发〈山东省赋予试点县（市、区）所辖乡镇（街道）行政执法权指导目录〉的通知》（鲁政字〔2024〕35号）</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《省委编办</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省司法厅关于同意济宁市任城区、汶上县开展赋予乡镇（街道）行政执法权试点工作的函》</w:t>
      </w:r>
      <w:r>
        <w:rPr>
          <w:rFonts w:hint="eastAsia" w:ascii="Times New Roman" w:hAnsi="Times New Roman" w:cs="Times New Roman"/>
          <w:color w:val="auto"/>
          <w:sz w:val="32"/>
          <w:szCs w:val="32"/>
          <w:lang w:val="en-US" w:eastAsia="zh-CN"/>
        </w:rPr>
        <w:t>和</w:t>
      </w:r>
      <w:r>
        <w:rPr>
          <w:rFonts w:hint="default" w:ascii="Times New Roman" w:hAnsi="Times New Roman" w:eastAsia="仿宋_GB2312" w:cs="Times New Roman"/>
          <w:color w:val="auto"/>
          <w:sz w:val="32"/>
          <w:szCs w:val="40"/>
          <w:lang w:val="en-US" w:eastAsia="zh-CN"/>
        </w:rPr>
        <w:t>《济宁市人民政府关于同意汶上县赋予乡镇（街道）行政执法权事项的批复》（济政字〔2024〕21号）</w:t>
      </w:r>
      <w:r>
        <w:rPr>
          <w:rFonts w:hint="eastAsia" w:ascii="Times New Roman" w:hAnsi="Times New Roman" w:cs="Times New Roman"/>
          <w:color w:val="auto"/>
          <w:sz w:val="32"/>
          <w:szCs w:val="40"/>
          <w:lang w:val="en-US" w:eastAsia="zh-CN"/>
        </w:rPr>
        <w:t>要求</w:t>
      </w:r>
      <w:r>
        <w:rPr>
          <w:rFonts w:hint="default" w:ascii="Times New Roman" w:hAnsi="Times New Roman" w:eastAsia="仿宋_GB2312" w:cs="Times New Roman"/>
          <w:color w:val="auto"/>
          <w:sz w:val="32"/>
          <w:szCs w:val="40"/>
          <w:lang w:val="en-US" w:eastAsia="zh-CN"/>
        </w:rPr>
        <w:t>，现</w:t>
      </w:r>
      <w:r>
        <w:rPr>
          <w:rFonts w:hint="eastAsia" w:ascii="Times New Roman" w:hAnsi="Times New Roman" w:cs="Times New Roman"/>
          <w:color w:val="auto"/>
          <w:sz w:val="32"/>
          <w:szCs w:val="40"/>
          <w:lang w:val="en-US" w:eastAsia="zh-CN"/>
        </w:rPr>
        <w:t>将《</w:t>
      </w:r>
      <w:r>
        <w:rPr>
          <w:rFonts w:hint="default" w:ascii="Times New Roman" w:hAnsi="Times New Roman" w:eastAsia="仿宋_GB2312" w:cs="Times New Roman"/>
          <w:color w:val="auto"/>
          <w:sz w:val="32"/>
          <w:szCs w:val="40"/>
          <w:lang w:val="en-US" w:eastAsia="zh-CN"/>
        </w:rPr>
        <w:t>汶上县赋予乡镇（街道）行政执法权事项清单</w:t>
      </w:r>
      <w:r>
        <w:rPr>
          <w:rFonts w:hint="eastAsia" w:ascii="Times New Roman" w:hAnsi="Times New Roman" w:cs="Times New Roman"/>
          <w:color w:val="auto"/>
          <w:sz w:val="32"/>
          <w:szCs w:val="40"/>
          <w:lang w:val="en-US" w:eastAsia="zh-CN"/>
        </w:rPr>
        <w:t>》（以下简称《清单》）予以公布。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黑体" w:cs="Times New Roman"/>
          <w:color w:val="auto"/>
          <w:sz w:val="32"/>
          <w:szCs w:val="40"/>
        </w:rPr>
        <w:t>一、做好赋权事项承接</w:t>
      </w:r>
      <w:r>
        <w:rPr>
          <w:rFonts w:hint="default" w:ascii="Times New Roman" w:hAnsi="Times New Roman" w:eastAsia="黑体"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此次</w:t>
      </w:r>
      <w:r>
        <w:rPr>
          <w:rFonts w:hint="default" w:ascii="Times New Roman" w:hAnsi="Times New Roman" w:eastAsia="仿宋_GB2312" w:cs="Times New Roman"/>
          <w:color w:val="auto"/>
          <w:sz w:val="32"/>
          <w:szCs w:val="40"/>
        </w:rPr>
        <w:t>赋予乡镇（街道）行政</w:t>
      </w:r>
      <w:r>
        <w:rPr>
          <w:rFonts w:hint="default" w:ascii="Times New Roman" w:hAnsi="Times New Roman" w:eastAsia="仿宋_GB2312" w:cs="Times New Roman"/>
          <w:color w:val="auto"/>
          <w:sz w:val="32"/>
          <w:szCs w:val="40"/>
          <w:lang w:val="en-US" w:eastAsia="zh-CN"/>
        </w:rPr>
        <w:t>执法权</w:t>
      </w:r>
      <w:r>
        <w:rPr>
          <w:rFonts w:hint="default" w:ascii="Times New Roman" w:hAnsi="Times New Roman" w:eastAsia="仿宋_GB2312" w:cs="Times New Roman"/>
          <w:color w:val="auto"/>
          <w:sz w:val="32"/>
          <w:szCs w:val="40"/>
        </w:rPr>
        <w:t>事项共1</w:t>
      </w:r>
      <w:r>
        <w:rPr>
          <w:rFonts w:hint="default" w:ascii="Times New Roman" w:hAnsi="Times New Roman" w:eastAsia="仿宋_GB2312" w:cs="Times New Roman"/>
          <w:color w:val="auto"/>
          <w:sz w:val="32"/>
          <w:szCs w:val="40"/>
          <w:lang w:val="en-US" w:eastAsia="zh-CN"/>
        </w:rPr>
        <w:t>06</w:t>
      </w:r>
      <w:r>
        <w:rPr>
          <w:rFonts w:hint="default" w:ascii="Times New Roman" w:hAnsi="Times New Roman" w:eastAsia="仿宋_GB2312" w:cs="Times New Roman"/>
          <w:color w:val="auto"/>
          <w:sz w:val="32"/>
          <w:szCs w:val="40"/>
        </w:rPr>
        <w:t>项（详见附件）</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其中行政处罚100项，行政强制6项</w:t>
      </w:r>
      <w:r>
        <w:rPr>
          <w:rFonts w:hint="default" w:ascii="Times New Roman" w:hAnsi="Times New Roman" w:eastAsia="仿宋_GB2312" w:cs="Times New Roman"/>
          <w:color w:val="auto"/>
          <w:sz w:val="32"/>
          <w:szCs w:val="40"/>
        </w:rPr>
        <w:t>。</w:t>
      </w:r>
      <w:r>
        <w:rPr>
          <w:rFonts w:hint="eastAsia" w:ascii="Times New Roman" w:hAnsi="Times New Roman" w:eastAsia="仿宋_GB2312" w:cs="Times New Roman"/>
          <w:color w:val="auto"/>
          <w:sz w:val="32"/>
          <w:szCs w:val="40"/>
          <w:lang w:eastAsia="zh-CN"/>
        </w:rPr>
        <w:t>《</w:t>
      </w:r>
      <w:r>
        <w:rPr>
          <w:rFonts w:hint="eastAsia" w:ascii="Times New Roman" w:hAnsi="Times New Roman" w:eastAsia="仿宋_GB2312" w:cs="Times New Roman"/>
          <w:color w:val="auto"/>
          <w:sz w:val="32"/>
          <w:szCs w:val="40"/>
          <w:lang w:val="en-US" w:eastAsia="zh-CN"/>
        </w:rPr>
        <w:t>清单</w:t>
      </w:r>
      <w:r>
        <w:rPr>
          <w:rFonts w:hint="eastAsia" w:ascii="Times New Roman" w:hAnsi="Times New Roman" w:eastAsia="仿宋_GB2312" w:cs="Times New Roman"/>
          <w:color w:val="auto"/>
          <w:sz w:val="32"/>
          <w:szCs w:val="40"/>
          <w:lang w:eastAsia="zh-CN"/>
        </w:rPr>
        <w:t>》</w:t>
      </w:r>
      <w:r>
        <w:rPr>
          <w:rFonts w:hint="eastAsia" w:ascii="Times New Roman" w:hAnsi="Times New Roman" w:eastAsia="仿宋_GB2312" w:cs="Times New Roman"/>
          <w:color w:val="auto"/>
          <w:sz w:val="32"/>
          <w:szCs w:val="40"/>
          <w:lang w:val="en-US" w:eastAsia="zh-CN"/>
        </w:rPr>
        <w:t>将15处乡镇（街道）划分为4类：汶上街道、中都街道、南站街道、康驿镇、义桥镇为第一类，106项执法权事项全部承接，承接率100%</w:t>
      </w:r>
      <w:r>
        <w:rPr>
          <w:rFonts w:hint="eastAsia" w:ascii="Times New Roman" w:hAnsi="Times New Roman" w:cs="Times New Roman"/>
          <w:color w:val="auto"/>
          <w:sz w:val="32"/>
          <w:szCs w:val="40"/>
          <w:lang w:val="en-US" w:eastAsia="zh-CN"/>
        </w:rPr>
        <w:t>；</w:t>
      </w:r>
      <w:r>
        <w:rPr>
          <w:rFonts w:hint="eastAsia" w:ascii="Times New Roman" w:hAnsi="Times New Roman" w:eastAsia="仿宋_GB2312" w:cs="Times New Roman"/>
          <w:color w:val="auto"/>
          <w:sz w:val="32"/>
          <w:szCs w:val="40"/>
          <w:lang w:val="en-US" w:eastAsia="zh-CN"/>
        </w:rPr>
        <w:t>次邱镇、寅寺镇、郭楼镇、杨店镇、白石镇、苑庄镇为第二类，承接97项，承接率91%</w:t>
      </w:r>
      <w:r>
        <w:rPr>
          <w:rFonts w:hint="eastAsia" w:ascii="Times New Roman" w:hAnsi="Times New Roman" w:cs="Times New Roman"/>
          <w:color w:val="auto"/>
          <w:sz w:val="32"/>
          <w:szCs w:val="40"/>
          <w:lang w:val="en-US" w:eastAsia="zh-CN"/>
        </w:rPr>
        <w:t>；</w:t>
      </w:r>
      <w:r>
        <w:rPr>
          <w:rFonts w:hint="eastAsia" w:ascii="Times New Roman" w:hAnsi="Times New Roman" w:eastAsia="仿宋_GB2312" w:cs="Times New Roman"/>
          <w:color w:val="auto"/>
          <w:sz w:val="32"/>
          <w:szCs w:val="40"/>
          <w:lang w:val="en-US" w:eastAsia="zh-CN"/>
        </w:rPr>
        <w:t>南旺镇、刘楼镇、郭仓镇为第三类承接87项，承接率82%</w:t>
      </w:r>
      <w:r>
        <w:rPr>
          <w:rFonts w:hint="eastAsia" w:ascii="Times New Roman" w:hAnsi="Times New Roman" w:cs="Times New Roman"/>
          <w:color w:val="auto"/>
          <w:sz w:val="32"/>
          <w:szCs w:val="40"/>
          <w:lang w:val="en-US" w:eastAsia="zh-CN"/>
        </w:rPr>
        <w:t>；</w:t>
      </w:r>
      <w:r>
        <w:rPr>
          <w:rFonts w:hint="eastAsia" w:ascii="Times New Roman" w:hAnsi="Times New Roman" w:eastAsia="仿宋_GB2312" w:cs="Times New Roman"/>
          <w:color w:val="auto"/>
          <w:sz w:val="32"/>
          <w:szCs w:val="40"/>
          <w:lang w:val="en-US" w:eastAsia="zh-CN"/>
        </w:rPr>
        <w:t>军屯乡为第四类，承接81项，承接率76%。</w:t>
      </w:r>
      <w:r>
        <w:rPr>
          <w:rFonts w:hint="default" w:ascii="Times New Roman" w:hAnsi="Times New Roman" w:eastAsia="仿宋_GB2312" w:cs="Times New Roman"/>
          <w:color w:val="auto"/>
          <w:sz w:val="32"/>
          <w:szCs w:val="40"/>
        </w:rPr>
        <w:t>县直赋权部门依法与各乡镇（街道）签订赋权事项承接确认书。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黑体" w:cs="Times New Roman"/>
          <w:color w:val="auto"/>
          <w:sz w:val="32"/>
          <w:szCs w:val="40"/>
          <w:lang w:val="en-US" w:eastAsia="zh-CN"/>
        </w:rPr>
        <w:t>二、明确职责权限。</w:t>
      </w:r>
      <w:r>
        <w:rPr>
          <w:rFonts w:hint="default" w:ascii="Times New Roman" w:hAnsi="Times New Roman" w:eastAsia="仿宋_GB2312" w:cs="Times New Roman"/>
          <w:color w:val="auto"/>
          <w:sz w:val="32"/>
          <w:szCs w:val="40"/>
          <w:lang w:val="en-US" w:eastAsia="zh-CN"/>
        </w:rPr>
        <w:t>为切实提升乡镇（街道）承接能力，确保赋权事项有效运行，设置过渡期。过渡期为3个月，自行政执法权事项清单公布之日起，至2024年9月</w:t>
      </w:r>
      <w:r>
        <w:rPr>
          <w:rFonts w:hint="eastAsia" w:ascii="Times New Roman" w:hAnsi="Times New Roman" w:cs="Times New Roman"/>
          <w:color w:val="auto"/>
          <w:sz w:val="32"/>
          <w:szCs w:val="40"/>
          <w:lang w:val="en-US" w:eastAsia="zh-CN"/>
        </w:rPr>
        <w:t>16</w:t>
      </w:r>
      <w:r>
        <w:rPr>
          <w:rFonts w:hint="default" w:ascii="Times New Roman" w:hAnsi="Times New Roman" w:eastAsia="仿宋_GB2312" w:cs="Times New Roman"/>
          <w:color w:val="auto"/>
          <w:sz w:val="32"/>
          <w:szCs w:val="40"/>
          <w:lang w:val="en-US" w:eastAsia="zh-CN"/>
        </w:rPr>
        <w:t>日结束。过渡期内，县直赋权部门</w:t>
      </w:r>
      <w:r>
        <w:rPr>
          <w:rFonts w:hint="eastAsia" w:ascii="Times New Roman" w:hAnsi="Times New Roman" w:eastAsia="仿宋_GB2312" w:cs="Times New Roman"/>
          <w:color w:val="auto"/>
          <w:sz w:val="32"/>
          <w:szCs w:val="40"/>
          <w:lang w:val="en-US" w:eastAsia="zh-CN"/>
        </w:rPr>
        <w:t>作为赋权事项的实施主体，</w:t>
      </w:r>
      <w:r>
        <w:rPr>
          <w:rFonts w:hint="default" w:ascii="Times New Roman" w:hAnsi="Times New Roman" w:eastAsia="仿宋_GB2312" w:cs="Times New Roman"/>
          <w:color w:val="auto"/>
          <w:sz w:val="32"/>
          <w:szCs w:val="40"/>
          <w:lang w:val="en-US" w:eastAsia="zh-CN"/>
        </w:rPr>
        <w:t>继续承担赋权事项的全部责任</w:t>
      </w:r>
      <w:r>
        <w:rPr>
          <w:rFonts w:hint="eastAsia" w:ascii="Times New Roman" w:hAnsi="Times New Roman" w:eastAsia="仿宋_GB2312" w:cs="Times New Roman"/>
          <w:color w:val="auto"/>
          <w:sz w:val="32"/>
          <w:szCs w:val="40"/>
          <w:lang w:val="en-US" w:eastAsia="zh-CN"/>
        </w:rPr>
        <w:t>，期间</w:t>
      </w:r>
      <w:r>
        <w:rPr>
          <w:rFonts w:hint="default" w:ascii="Times New Roman" w:hAnsi="Times New Roman" w:eastAsia="仿宋_GB2312" w:cs="Times New Roman"/>
          <w:color w:val="auto"/>
          <w:sz w:val="32"/>
          <w:szCs w:val="40"/>
          <w:lang w:val="en-US" w:eastAsia="zh-CN"/>
        </w:rPr>
        <w:t>发生的相关问题，以及过渡期结束时未办结事项，仍由县直赋权部门承担相应责任。过渡期满后，乡镇（街道）</w:t>
      </w:r>
      <w:r>
        <w:rPr>
          <w:rFonts w:hint="eastAsia" w:ascii="Times New Roman" w:hAnsi="Times New Roman" w:eastAsia="仿宋_GB2312" w:cs="Times New Roman"/>
          <w:color w:val="auto"/>
          <w:sz w:val="32"/>
          <w:szCs w:val="40"/>
          <w:lang w:val="en-US" w:eastAsia="zh-CN"/>
        </w:rPr>
        <w:t>在本辖区内行使赋予的行政处罚权，依法实施与行政处罚权有关的行政检查和行政强制等执法行为</w:t>
      </w:r>
      <w:r>
        <w:rPr>
          <w:rFonts w:hint="eastAsia" w:ascii="Times New Roman" w:hAnsi="Times New Roman"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县直赋权部门提供执法指导和相应的技术支持。乡镇（街道）之间以及乡镇（街道）与县级行政执法部门、行业管理部门之间要加强协作配合，有效提升行政监管效能。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三、规范基层综合执法。</w:t>
      </w:r>
      <w:r>
        <w:rPr>
          <w:rFonts w:hint="default" w:ascii="Times New Roman" w:hAnsi="Times New Roman" w:eastAsia="仿宋_GB2312" w:cs="Times New Roman"/>
          <w:color w:val="auto"/>
          <w:sz w:val="32"/>
          <w:szCs w:val="40"/>
          <w:lang w:val="en-US" w:eastAsia="zh-CN"/>
        </w:rPr>
        <w:t>推进乡镇（街道）综合行政执法平台建设，加快实现“一支队伍管执法”。通过从县级行政执法部门下沉、乡镇（街道）内部挖潜和人员招录等方式，充实乡镇（街道）综合执法大队。县级行政执法部门下沉执法人员、县级职能部门各派驻执法机构，全部纳入乡镇（街道）统一指挥和统筹协调，严禁随意抽调、借调基层执法人员，确保基层执法力量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四、</w:t>
      </w:r>
      <w:r>
        <w:rPr>
          <w:rFonts w:hint="default" w:ascii="Times New Roman" w:hAnsi="Times New Roman" w:eastAsia="黑体" w:cs="Times New Roman"/>
          <w:color w:val="auto"/>
          <w:sz w:val="32"/>
          <w:szCs w:val="40"/>
        </w:rPr>
        <w:t>定期组织开展评估</w:t>
      </w:r>
      <w:r>
        <w:rPr>
          <w:rFonts w:hint="default" w:ascii="Times New Roman" w:hAnsi="Times New Roman" w:eastAsia="黑体"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机构</w:t>
      </w:r>
      <w:r>
        <w:rPr>
          <w:rFonts w:hint="default" w:ascii="Times New Roman" w:hAnsi="Times New Roman" w:eastAsia="仿宋_GB2312" w:cs="Times New Roman"/>
          <w:color w:val="auto"/>
          <w:sz w:val="32"/>
          <w:szCs w:val="40"/>
        </w:rPr>
        <w:t>编制部门和司法</w:t>
      </w:r>
      <w:r>
        <w:rPr>
          <w:rFonts w:hint="default" w:ascii="Times New Roman" w:hAnsi="Times New Roman" w:eastAsia="仿宋_GB2312" w:cs="Times New Roman"/>
          <w:color w:val="auto"/>
          <w:sz w:val="32"/>
          <w:szCs w:val="40"/>
          <w:lang w:val="en-US" w:eastAsia="zh-CN"/>
        </w:rPr>
        <w:t>行政</w:t>
      </w:r>
      <w:r>
        <w:rPr>
          <w:rFonts w:hint="default" w:ascii="Times New Roman" w:hAnsi="Times New Roman" w:eastAsia="仿宋_GB2312" w:cs="Times New Roman"/>
          <w:color w:val="auto"/>
          <w:sz w:val="32"/>
          <w:szCs w:val="40"/>
        </w:rPr>
        <w:t>部门应当定期组织评估，</w:t>
      </w:r>
      <w:r>
        <w:rPr>
          <w:rFonts w:hint="default" w:ascii="Times New Roman" w:hAnsi="Times New Roman" w:eastAsia="仿宋_GB2312" w:cs="Times New Roman"/>
          <w:color w:val="auto"/>
          <w:sz w:val="32"/>
          <w:szCs w:val="40"/>
          <w:lang w:val="en-US" w:eastAsia="zh-CN"/>
        </w:rPr>
        <w:t>原则上</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半年一评估</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并根据评估情况对具体赋权事项进行适当调整。对赋权事项确需调整的，由乡镇（街道）或赋权部门向县委编办和县司法局提出申请，经充分论证后，按程序提交县政府同意后调整，涉及法律、法规、规章发生立废改的，相应的行政处罚事项也同步调整，并另行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黑体" w:cs="Times New Roman"/>
          <w:color w:val="auto"/>
          <w:sz w:val="32"/>
          <w:szCs w:val="40"/>
          <w:lang w:val="en-US" w:eastAsia="zh-CN"/>
        </w:rPr>
        <w:t>五、明确权利救济渠道。</w:t>
      </w:r>
      <w:r>
        <w:rPr>
          <w:rFonts w:hint="default" w:ascii="Times New Roman" w:hAnsi="Times New Roman" w:eastAsia="仿宋_GB2312" w:cs="Times New Roman"/>
          <w:color w:val="auto"/>
          <w:sz w:val="32"/>
          <w:szCs w:val="40"/>
        </w:rPr>
        <w:t>公民、法人或者其他组织不服乡镇（街道）作出的行政执法决定</w:t>
      </w:r>
      <w:r>
        <w:rPr>
          <w:rFonts w:hint="default" w:ascii="Times New Roman" w:hAnsi="Times New Roman" w:eastAsia="仿宋_GB2312" w:cs="Times New Roman"/>
          <w:color w:val="auto"/>
          <w:sz w:val="32"/>
          <w:szCs w:val="40"/>
          <w:lang w:eastAsia="zh-CN"/>
        </w:rPr>
        <w:t>的</w:t>
      </w:r>
      <w:r>
        <w:rPr>
          <w:rFonts w:hint="default" w:ascii="Times New Roman" w:hAnsi="Times New Roman" w:eastAsia="仿宋_GB2312" w:cs="Times New Roman"/>
          <w:color w:val="auto"/>
          <w:sz w:val="32"/>
          <w:szCs w:val="40"/>
        </w:rPr>
        <w:t>，可以依法向上一级人民政府申请行政复议或者向有管辖权的人民法院提起行政诉讼</w:t>
      </w:r>
      <w:r>
        <w:rPr>
          <w:rFonts w:hint="default" w:ascii="Times New Roman" w:hAnsi="Times New Roman" w:eastAsia="仿宋_GB2312" w:cs="Times New Roman"/>
          <w:color w:val="auto"/>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本通知自公布之日起实施。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附件：</w:t>
      </w:r>
      <w:r>
        <w:rPr>
          <w:rFonts w:hint="default" w:ascii="Times New Roman" w:hAnsi="Times New Roman" w:eastAsia="仿宋_GB2312" w:cs="Times New Roman"/>
          <w:color w:val="auto"/>
          <w:sz w:val="32"/>
          <w:szCs w:val="40"/>
          <w:lang w:val="en-US" w:eastAsia="zh-CN"/>
        </w:rPr>
        <w:t>汶上</w:t>
      </w:r>
      <w:r>
        <w:rPr>
          <w:rFonts w:hint="default" w:ascii="Times New Roman" w:hAnsi="Times New Roman" w:eastAsia="仿宋_GB2312" w:cs="Times New Roman"/>
          <w:color w:val="auto"/>
          <w:sz w:val="32"/>
          <w:szCs w:val="40"/>
        </w:rPr>
        <w:t>县赋予乡镇（街道）行政</w:t>
      </w:r>
      <w:r>
        <w:rPr>
          <w:rFonts w:hint="default" w:ascii="Times New Roman" w:hAnsi="Times New Roman" w:eastAsia="仿宋_GB2312" w:cs="Times New Roman"/>
          <w:color w:val="auto"/>
          <w:sz w:val="32"/>
          <w:szCs w:val="40"/>
          <w:lang w:val="en-US" w:eastAsia="zh-CN"/>
        </w:rPr>
        <w:t>执法权事项清单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val="en-US" w:eastAsia="zh-CN"/>
        </w:rPr>
        <w:t>汶上</w:t>
      </w:r>
      <w:r>
        <w:rPr>
          <w:rFonts w:hint="default" w:ascii="Times New Roman" w:hAnsi="Times New Roman" w:eastAsia="仿宋_GB2312" w:cs="Times New Roman"/>
          <w:color w:val="auto"/>
          <w:sz w:val="32"/>
          <w:szCs w:val="40"/>
        </w:rPr>
        <w:t>县人民政府</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202</w:t>
      </w:r>
      <w:r>
        <w:rPr>
          <w:rFonts w:hint="default"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rPr>
        <w:t>年</w:t>
      </w:r>
      <w:r>
        <w:rPr>
          <w:rFonts w:hint="default"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月</w:t>
      </w:r>
      <w:r>
        <w:rPr>
          <w:rFonts w:hint="eastAsia" w:ascii="Times New Roman" w:hAnsi="Times New Roman" w:cs="Times New Roman"/>
          <w:color w:val="auto"/>
          <w:sz w:val="32"/>
          <w:szCs w:val="40"/>
          <w:lang w:val="en-US" w:eastAsia="zh-CN"/>
        </w:rPr>
        <w:t>17</w:t>
      </w:r>
      <w:r>
        <w:rPr>
          <w:rFonts w:hint="default" w:ascii="Times New Roman" w:hAnsi="Times New Roman" w:eastAsia="仿宋_GB2312" w:cs="Times New Roman"/>
          <w:color w:val="auto"/>
          <w:sz w:val="32"/>
          <w:szCs w:val="40"/>
        </w:rPr>
        <w:t>日</w:t>
      </w:r>
      <w:r>
        <w:rPr>
          <w:rFonts w:hint="default" w:ascii="Times New Roman" w:hAnsi="Times New Roman" w:eastAsia="仿宋_GB2312" w:cs="Times New Roman"/>
          <w:color w:val="auto"/>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40"/>
        </w:rPr>
        <w:t>（此件主动公开）</w:t>
      </w:r>
    </w:p>
    <w:p>
      <w:pPr>
        <w:rPr>
          <w:rFonts w:hint="default" w:ascii="Times New Roman" w:hAnsi="Times New Roman" w:cs="Times New Roman"/>
          <w:color w:val="auto"/>
          <w:lang w:val="en-US" w:eastAsia="zh-CN"/>
        </w:rPr>
        <w:sectPr>
          <w:footerReference r:id="rId3" w:type="default"/>
          <w:pgSz w:w="11907" w:h="16840"/>
          <w:pgMar w:top="1587" w:right="1474" w:bottom="1587" w:left="1474" w:header="851" w:footer="992" w:gutter="0"/>
          <w:pgNumType w:fmt="decimal"/>
          <w:cols w:space="0" w:num="1"/>
          <w:rtlGutter w:val="0"/>
          <w:docGrid w:linePitch="312" w:charSpace="0"/>
        </w:sectPr>
      </w:pPr>
    </w:p>
    <w:tbl>
      <w:tblPr>
        <w:tblStyle w:val="8"/>
        <w:tblpPr w:leftFromText="180" w:rightFromText="180" w:vertAnchor="text" w:tblpXSpec="center" w:tblpY="1"/>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558"/>
        <w:gridCol w:w="2019"/>
        <w:gridCol w:w="7020"/>
        <w:gridCol w:w="1337"/>
        <w:gridCol w:w="109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64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auto"/>
                <w:kern w:val="0"/>
                <w:sz w:val="32"/>
                <w:szCs w:val="32"/>
                <w:u w:val="none"/>
                <w:lang w:val="en-US" w:eastAsia="zh-CN" w:bidi="ar"/>
              </w:rPr>
            </w:pPr>
            <w:r>
              <w:rPr>
                <w:rFonts w:hint="default" w:ascii="Times New Roman" w:hAnsi="Times New Roman" w:eastAsia="黑体" w:cs="Times New Roman"/>
                <w:i w:val="0"/>
                <w:iCs w:val="0"/>
                <w:color w:val="auto"/>
                <w:kern w:val="0"/>
                <w:sz w:val="32"/>
                <w:szCs w:val="32"/>
                <w:u w:val="none"/>
                <w:lang w:val="en-US" w:eastAsia="zh-CN" w:bidi="ar"/>
              </w:rPr>
              <w:t>附件</w:t>
            </w:r>
          </w:p>
          <w:p>
            <w:pPr>
              <w:keepNext w:val="0"/>
              <w:keepLines w:val="0"/>
              <w:widowControl/>
              <w:suppressLineNumbers w:val="0"/>
              <w:jc w:val="both"/>
              <w:textAlignment w:val="center"/>
              <w:rPr>
                <w:rFonts w:hint="default" w:ascii="Times New Roman" w:hAnsi="Times New Roman" w:eastAsia="黑体" w:cs="Times New Roman"/>
                <w:i w:val="0"/>
                <w:iCs w:val="0"/>
                <w:color w:val="auto"/>
                <w:kern w:val="0"/>
                <w:sz w:val="32"/>
                <w:szCs w:val="32"/>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i w:val="0"/>
                <w:iCs w:val="0"/>
                <w:color w:val="auto"/>
                <w:kern w:val="0"/>
                <w:sz w:val="40"/>
                <w:szCs w:val="40"/>
                <w:u w:val="none"/>
                <w:lang w:val="en-US" w:eastAsia="zh-CN" w:bidi="ar"/>
              </w:rPr>
            </w:pPr>
            <w:r>
              <w:rPr>
                <w:rFonts w:hint="default" w:ascii="Times New Roman" w:hAnsi="Times New Roman" w:eastAsia="方正小标宋简体" w:cs="Times New Roman"/>
                <w:i w:val="0"/>
                <w:iCs w:val="0"/>
                <w:color w:val="auto"/>
                <w:kern w:val="0"/>
                <w:sz w:val="40"/>
                <w:szCs w:val="40"/>
                <w:u w:val="none"/>
                <w:lang w:val="en-US" w:eastAsia="zh-CN" w:bidi="ar"/>
              </w:rPr>
              <w:t>汶上县赋予乡镇（街道）行政执法权事项清单</w:t>
            </w:r>
          </w:p>
          <w:p>
            <w:pPr>
              <w:keepNext w:val="0"/>
              <w:keepLines w:val="0"/>
              <w:widowControl/>
              <w:suppressLineNumbers w:val="0"/>
              <w:jc w:val="center"/>
              <w:textAlignment w:val="center"/>
              <w:rPr>
                <w:rFonts w:hint="default" w:ascii="Times New Roman" w:hAnsi="Times New Roman" w:eastAsia="方正小标宋简体" w:cs="Times New Roman"/>
                <w:i w:val="0"/>
                <w:iCs w:val="0"/>
                <w:color w:val="auto"/>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4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kern w:val="0"/>
                <w:sz w:val="32"/>
                <w:szCs w:val="32"/>
                <w:u w:val="none"/>
                <w:lang w:val="en-US" w:eastAsia="zh-CN" w:bidi="ar"/>
              </w:rPr>
              <w:t>（共涉及</w:t>
            </w:r>
            <w:r>
              <w:rPr>
                <w:rStyle w:val="11"/>
                <w:rFonts w:hint="default" w:ascii="Times New Roman" w:hAnsi="Times New Roman" w:eastAsia="仿宋_GB2312" w:cs="Times New Roman"/>
                <w:color w:val="auto"/>
                <w:lang w:val="en-US" w:eastAsia="zh-CN" w:bidi="ar"/>
              </w:rPr>
              <w:t>106</w:t>
            </w:r>
            <w:r>
              <w:rPr>
                <w:rStyle w:val="12"/>
                <w:rFonts w:hint="default" w:ascii="Times New Roman" w:hAnsi="Times New Roman" w:cs="Times New Roman"/>
                <w:color w:val="auto"/>
                <w:lang w:val="en-US" w:eastAsia="zh-CN" w:bidi="ar"/>
              </w:rPr>
              <w:t>项。其中，行政处罚</w:t>
            </w:r>
            <w:r>
              <w:rPr>
                <w:rStyle w:val="11"/>
                <w:rFonts w:hint="default" w:ascii="Times New Roman" w:hAnsi="Times New Roman" w:eastAsia="仿宋_GB2312" w:cs="Times New Roman"/>
                <w:color w:val="auto"/>
                <w:lang w:val="en-US" w:eastAsia="zh-CN" w:bidi="ar"/>
              </w:rPr>
              <w:t>100</w:t>
            </w:r>
            <w:r>
              <w:rPr>
                <w:rStyle w:val="12"/>
                <w:rFonts w:hint="default" w:ascii="Times New Roman" w:hAnsi="Times New Roman" w:cs="Times New Roman"/>
                <w:color w:val="auto"/>
                <w:lang w:val="en-US" w:eastAsia="zh-CN" w:bidi="ar"/>
              </w:rPr>
              <w:t>项，行政强制</w:t>
            </w:r>
            <w:r>
              <w:rPr>
                <w:rStyle w:val="11"/>
                <w:rFonts w:hint="default" w:ascii="Times New Roman" w:hAnsi="Times New Roman" w:eastAsia="仿宋_GB2312" w:cs="Times New Roman"/>
                <w:color w:val="auto"/>
                <w:lang w:val="en-US" w:eastAsia="zh-CN" w:bidi="ar"/>
              </w:rPr>
              <w:t>6</w:t>
            </w:r>
            <w:r>
              <w:rPr>
                <w:rStyle w:val="12"/>
                <w:rFonts w:hint="default" w:ascii="Times New Roman" w:hAnsi="Times New Roman" w:cs="Times New Roman"/>
                <w:color w:val="auto"/>
                <w:lang w:val="en-US" w:eastAsia="zh-CN" w:bidi="ar"/>
              </w:rPr>
              <w:t>项；行政处罚包含</w:t>
            </w:r>
            <w:r>
              <w:rPr>
                <w:rStyle w:val="11"/>
                <w:rFonts w:hint="default" w:ascii="Times New Roman" w:hAnsi="Times New Roman" w:eastAsia="仿宋_GB2312" w:cs="Times New Roman"/>
                <w:color w:val="auto"/>
                <w:lang w:val="en-US" w:eastAsia="zh-CN" w:bidi="ar"/>
              </w:rPr>
              <w:t>6</w:t>
            </w:r>
            <w:r>
              <w:rPr>
                <w:rStyle w:val="12"/>
                <w:rFonts w:hint="default" w:ascii="Times New Roman" w:hAnsi="Times New Roman" w:cs="Times New Roman"/>
                <w:color w:val="auto"/>
                <w:lang w:val="en-US" w:eastAsia="zh-CN" w:bidi="ar"/>
              </w:rPr>
              <w:t>个领域具体事项，分别为交通运输</w:t>
            </w:r>
            <w:r>
              <w:rPr>
                <w:rStyle w:val="11"/>
                <w:rFonts w:hint="default" w:ascii="Times New Roman" w:hAnsi="Times New Roman" w:eastAsia="仿宋_GB2312" w:cs="Times New Roman"/>
                <w:color w:val="auto"/>
                <w:lang w:val="en-US" w:eastAsia="zh-CN" w:bidi="ar"/>
              </w:rPr>
              <w:t>3</w:t>
            </w:r>
            <w:r>
              <w:rPr>
                <w:rStyle w:val="12"/>
                <w:rFonts w:hint="default" w:ascii="Times New Roman" w:hAnsi="Times New Roman" w:cs="Times New Roman"/>
                <w:color w:val="auto"/>
                <w:lang w:val="en-US" w:eastAsia="zh-CN" w:bidi="ar"/>
              </w:rPr>
              <w:t>项、农业农村</w:t>
            </w:r>
            <w:r>
              <w:rPr>
                <w:rStyle w:val="11"/>
                <w:rFonts w:hint="default" w:ascii="Times New Roman" w:hAnsi="Times New Roman" w:eastAsia="仿宋_GB2312" w:cs="Times New Roman"/>
                <w:color w:val="auto"/>
                <w:lang w:val="en-US" w:eastAsia="zh-CN" w:bidi="ar"/>
              </w:rPr>
              <w:t>13</w:t>
            </w:r>
            <w:r>
              <w:rPr>
                <w:rStyle w:val="12"/>
                <w:rFonts w:hint="default" w:ascii="Times New Roman" w:hAnsi="Times New Roman" w:cs="Times New Roman"/>
                <w:color w:val="auto"/>
                <w:lang w:val="en-US" w:eastAsia="zh-CN" w:bidi="ar"/>
              </w:rPr>
              <w:t>项、城乡建设</w:t>
            </w:r>
            <w:r>
              <w:rPr>
                <w:rStyle w:val="11"/>
                <w:rFonts w:hint="default" w:ascii="Times New Roman" w:hAnsi="Times New Roman" w:eastAsia="仿宋_GB2312" w:cs="Times New Roman"/>
                <w:color w:val="auto"/>
                <w:lang w:val="en-US" w:eastAsia="zh-CN" w:bidi="ar"/>
              </w:rPr>
              <w:t>33</w:t>
            </w:r>
            <w:r>
              <w:rPr>
                <w:rStyle w:val="12"/>
                <w:rFonts w:hint="default" w:ascii="Times New Roman" w:hAnsi="Times New Roman" w:cs="Times New Roman"/>
                <w:color w:val="auto"/>
                <w:lang w:val="en-US" w:eastAsia="zh-CN" w:bidi="ar"/>
              </w:rPr>
              <w:t>项、水务</w:t>
            </w:r>
            <w:r>
              <w:rPr>
                <w:rStyle w:val="11"/>
                <w:rFonts w:hint="default" w:ascii="Times New Roman" w:hAnsi="Times New Roman" w:eastAsia="仿宋_GB2312" w:cs="Times New Roman"/>
                <w:color w:val="auto"/>
                <w:lang w:val="en-US" w:eastAsia="zh-CN" w:bidi="ar"/>
              </w:rPr>
              <w:t>15</w:t>
            </w:r>
            <w:r>
              <w:rPr>
                <w:rStyle w:val="12"/>
                <w:rFonts w:hint="default" w:ascii="Times New Roman" w:hAnsi="Times New Roman" w:cs="Times New Roman"/>
                <w:color w:val="auto"/>
                <w:lang w:val="en-US" w:eastAsia="zh-CN" w:bidi="ar"/>
              </w:rPr>
              <w:t>项、自然资源</w:t>
            </w:r>
            <w:r>
              <w:rPr>
                <w:rStyle w:val="11"/>
                <w:rFonts w:hint="default" w:ascii="Times New Roman" w:hAnsi="Times New Roman" w:eastAsia="仿宋_GB2312" w:cs="Times New Roman"/>
                <w:color w:val="auto"/>
                <w:lang w:val="en-US" w:eastAsia="zh-CN" w:bidi="ar"/>
              </w:rPr>
              <w:t>28</w:t>
            </w:r>
            <w:r>
              <w:rPr>
                <w:rStyle w:val="12"/>
                <w:rFonts w:hint="default" w:ascii="Times New Roman" w:hAnsi="Times New Roman" w:cs="Times New Roman"/>
                <w:color w:val="auto"/>
                <w:lang w:val="en-US" w:eastAsia="zh-CN" w:bidi="ar"/>
              </w:rPr>
              <w:t>项、应急管理</w:t>
            </w:r>
            <w:r>
              <w:rPr>
                <w:rStyle w:val="11"/>
                <w:rFonts w:hint="default" w:ascii="Times New Roman" w:hAnsi="Times New Roman" w:eastAsia="仿宋_GB2312" w:cs="Times New Roman"/>
                <w:color w:val="auto"/>
                <w:lang w:val="en-US" w:eastAsia="zh-CN" w:bidi="ar"/>
              </w:rPr>
              <w:t>8</w:t>
            </w:r>
            <w:r>
              <w:rPr>
                <w:rStyle w:val="12"/>
                <w:rFonts w:hint="default" w:ascii="Times New Roman" w:hAnsi="Times New Roman"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68"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序号</w:t>
            </w:r>
          </w:p>
        </w:tc>
        <w:tc>
          <w:tcPr>
            <w:tcW w:w="1558"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事项编码</w:t>
            </w:r>
          </w:p>
        </w:tc>
        <w:tc>
          <w:tcPr>
            <w:tcW w:w="2019"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事项名称</w:t>
            </w:r>
          </w:p>
        </w:tc>
        <w:tc>
          <w:tcPr>
            <w:tcW w:w="7020"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设定行使依据及有关条款</w:t>
            </w:r>
          </w:p>
        </w:tc>
        <w:tc>
          <w:tcPr>
            <w:tcW w:w="1337"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原县</w:t>
            </w:r>
            <w:r>
              <w:rPr>
                <w:rStyle w:val="14"/>
                <w:rFonts w:hint="default" w:ascii="Times New Roman" w:hAnsi="Times New Roman" w:eastAsia="黑体" w:cs="Times New Roman"/>
                <w:color w:val="auto"/>
                <w:sz w:val="20"/>
                <w:szCs w:val="20"/>
                <w:lang w:val="en-US" w:eastAsia="zh-CN" w:bidi="ar"/>
              </w:rPr>
              <w:t>（</w:t>
            </w:r>
            <w:r>
              <w:rPr>
                <w:rStyle w:val="13"/>
                <w:rFonts w:hint="default" w:ascii="Times New Roman" w:hAnsi="Times New Roman" w:cs="Times New Roman"/>
                <w:color w:val="auto"/>
                <w:sz w:val="20"/>
                <w:szCs w:val="20"/>
                <w:lang w:val="en-US" w:eastAsia="zh-CN" w:bidi="ar"/>
              </w:rPr>
              <w:t>市、区</w:t>
            </w:r>
            <w:r>
              <w:rPr>
                <w:rStyle w:val="14"/>
                <w:rFonts w:hint="default" w:ascii="Times New Roman" w:hAnsi="Times New Roman" w:eastAsia="黑体" w:cs="Times New Roman"/>
                <w:color w:val="auto"/>
                <w:sz w:val="20"/>
                <w:szCs w:val="20"/>
                <w:lang w:val="en-US" w:eastAsia="zh-CN" w:bidi="ar"/>
              </w:rPr>
              <w:t>）</w:t>
            </w:r>
            <w:r>
              <w:rPr>
                <w:rStyle w:val="14"/>
                <w:rFonts w:hint="default" w:ascii="Times New Roman" w:hAnsi="Times New Roman" w:eastAsia="黑体" w:cs="Times New Roman"/>
                <w:color w:val="auto"/>
                <w:sz w:val="20"/>
                <w:szCs w:val="20"/>
                <w:lang w:val="en-US" w:eastAsia="zh-CN" w:bidi="ar"/>
              </w:rPr>
              <w:br w:type="textWrapping"/>
            </w:r>
            <w:r>
              <w:rPr>
                <w:rStyle w:val="13"/>
                <w:rFonts w:hint="default" w:ascii="Times New Roman" w:hAnsi="Times New Roman" w:cs="Times New Roman"/>
                <w:color w:val="auto"/>
                <w:sz w:val="20"/>
                <w:szCs w:val="20"/>
                <w:lang w:val="en-US" w:eastAsia="zh-CN" w:bidi="ar"/>
              </w:rPr>
              <w:t>实施主体</w:t>
            </w:r>
          </w:p>
        </w:tc>
        <w:tc>
          <w:tcPr>
            <w:tcW w:w="1098"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u w:val="none"/>
              </w:rPr>
            </w:pPr>
            <w:r>
              <w:rPr>
                <w:rFonts w:hint="default" w:ascii="Times New Roman" w:hAnsi="Times New Roman" w:eastAsia="黑体" w:cs="Times New Roman"/>
                <w:i w:val="0"/>
                <w:iCs w:val="0"/>
                <w:color w:val="auto"/>
                <w:kern w:val="0"/>
                <w:sz w:val="20"/>
                <w:szCs w:val="20"/>
                <w:u w:val="none"/>
                <w:lang w:val="en-US" w:eastAsia="zh-CN" w:bidi="ar"/>
              </w:rPr>
              <w:t>承接主体</w:t>
            </w:r>
          </w:p>
        </w:tc>
        <w:tc>
          <w:tcPr>
            <w:tcW w:w="940"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4640" w:type="dxa"/>
            <w:gridSpan w:val="7"/>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Style w:val="15"/>
                <w:rFonts w:hint="default" w:ascii="Times New Roman" w:hAnsi="Times New Roman" w:cs="Times New Roman"/>
                <w:color w:val="auto"/>
                <w:lang w:val="en-US" w:eastAsia="zh-CN" w:bidi="ar"/>
              </w:rPr>
              <w:t>一、行政处罚类事项</w:t>
            </w:r>
            <w:r>
              <w:rPr>
                <w:rStyle w:val="16"/>
                <w:rFonts w:hint="default" w:ascii="Times New Roman" w:hAnsi="Times New Roman" w:eastAsia="宋体" w:cs="Times New Roman"/>
                <w:color w:val="auto"/>
                <w:lang w:val="en-US" w:eastAsia="zh-CN" w:bidi="ar"/>
              </w:rPr>
              <w:t>（100</w:t>
            </w:r>
            <w:r>
              <w:rPr>
                <w:rStyle w:val="15"/>
                <w:rFonts w:hint="default" w:ascii="Times New Roman" w:hAnsi="Times New Roman" w:cs="Times New Roman"/>
                <w:color w:val="auto"/>
                <w:lang w:val="en-US" w:eastAsia="zh-CN" w:bidi="ar"/>
              </w:rPr>
              <w:t>项</w:t>
            </w:r>
            <w:r>
              <w:rPr>
                <w:rStyle w:val="16"/>
                <w:rFonts w:hint="default" w:ascii="Times New Roman" w:hAnsi="Times New Roman" w:eastAsia="宋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4640" w:type="dxa"/>
            <w:gridSpan w:val="7"/>
            <w:tcBorders>
              <w:top w:val="single" w:color="231F20" w:sz="4" w:space="0"/>
              <w:left w:val="single" w:color="231F20" w:sz="4" w:space="0"/>
              <w:bottom w:val="nil"/>
              <w:right w:val="single" w:color="231F2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（一）</w:t>
            </w:r>
            <w:r>
              <w:rPr>
                <w:rStyle w:val="18"/>
                <w:rFonts w:hint="default" w:ascii="Times New Roman" w:hAnsi="Times New Roman" w:eastAsia="黑体" w:cs="Times New Roman"/>
                <w:color w:val="auto"/>
                <w:lang w:val="en-US" w:eastAsia="zh-CN" w:bidi="ar"/>
              </w:rPr>
              <w:t>交通运输领域</w:t>
            </w:r>
            <w:r>
              <w:rPr>
                <w:rStyle w:val="17"/>
                <w:rFonts w:hint="default" w:ascii="Times New Roman" w:hAnsi="Times New Roman" w:eastAsia="黑体" w:cs="Times New Roman"/>
                <w:color w:val="auto"/>
                <w:lang w:val="en-US" w:eastAsia="zh-CN" w:bidi="ar"/>
              </w:rPr>
              <w:t>（3</w:t>
            </w:r>
            <w:r>
              <w:rPr>
                <w:rStyle w:val="18"/>
                <w:rFonts w:hint="default" w:ascii="Times New Roman" w:hAnsi="Times New Roman" w:eastAsia="黑体" w:cs="Times New Roman"/>
                <w:color w:val="auto"/>
                <w:lang w:val="en-US" w:eastAsia="zh-CN" w:bidi="ar"/>
              </w:rPr>
              <w:t>项</w:t>
            </w:r>
            <w:r>
              <w:rPr>
                <w:rStyle w:val="17"/>
                <w:rFonts w:hint="default" w:ascii="Times New Roman" w:hAnsi="Times New Roman" w:eastAsia="黑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3700000218599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对擅自在公路上设卡、收费或者应当终止收费而不终止行为的行政处罚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9"/>
                <w:rFonts w:hint="default" w:ascii="Times New Roman" w:hAnsi="Times New Roman" w:cs="Times New Roman"/>
                <w:color w:val="auto"/>
                <w:lang w:val="en-US" w:eastAsia="zh-CN" w:bidi="ar"/>
              </w:rPr>
            </w:pPr>
            <w:r>
              <w:rPr>
                <w:rStyle w:val="19"/>
                <w:rFonts w:hint="default" w:ascii="Times New Roman" w:hAnsi="Times New Roman" w:cs="Times New Roman"/>
                <w:color w:val="auto"/>
                <w:lang w:val="en-US" w:eastAsia="zh-CN" w:bidi="ar"/>
              </w:rPr>
              <w:drawing>
                <wp:anchor distT="0" distB="0" distL="114300" distR="114300" simplePos="0" relativeHeight="251661312" behindDoc="0" locked="0" layoutInCell="1" allowOverlap="1">
                  <wp:simplePos x="0" y="0"/>
                  <wp:positionH relativeFrom="column">
                    <wp:posOffset>2989580</wp:posOffset>
                  </wp:positionH>
                  <wp:positionV relativeFrom="paragraph">
                    <wp:posOffset>1594485</wp:posOffset>
                  </wp:positionV>
                  <wp:extent cx="146050" cy="156845"/>
                  <wp:effectExtent l="0" t="0" r="0" b="0"/>
                  <wp:wrapNone/>
                  <wp:docPr id="3" name="textbox8"/>
                  <wp:cNvGraphicFramePr/>
                  <a:graphic xmlns:a="http://schemas.openxmlformats.org/drawingml/2006/main">
                    <a:graphicData uri="http://schemas.openxmlformats.org/drawingml/2006/picture">
                      <pic:pic xmlns:pic="http://schemas.openxmlformats.org/drawingml/2006/picture">
                        <pic:nvPicPr>
                          <pic:cNvPr id="3" name="textbox8"/>
                          <pic:cNvPicPr/>
                        </pic:nvPicPr>
                        <pic:blipFill>
                          <a:blip r:embed="rId6"/>
                          <a:stretch>
                            <a:fillRect/>
                          </a:stretch>
                        </pic:blipFill>
                        <pic:spPr>
                          <a:xfrm>
                            <a:off x="0" y="0"/>
                            <a:ext cx="146050" cy="156845"/>
                          </a:xfrm>
                          <a:prstGeom prst="rect">
                            <a:avLst/>
                          </a:prstGeom>
                          <a:noFill/>
                          <a:ln>
                            <a:noFill/>
                          </a:ln>
                        </pic:spPr>
                      </pic:pic>
                    </a:graphicData>
                  </a:graphic>
                </wp:anchor>
              </w:drawing>
            </w:r>
            <w:r>
              <w:rPr>
                <w:rStyle w:val="19"/>
                <w:rFonts w:hint="default" w:ascii="Times New Roman" w:hAnsi="Times New Roman" w:cs="Times New Roman"/>
                <w:color w:val="auto"/>
                <w:lang w:val="en-US" w:eastAsia="zh-CN" w:bidi="ar"/>
              </w:rPr>
              <w:t>1.《中华人民共和国公路法》第七十四条：“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pPr>
              <w:pStyle w:val="4"/>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cs="Times New Roman"/>
                <w:color w:val="auto"/>
                <w:lang w:val="en-US" w:eastAsia="zh-CN"/>
              </w:rPr>
            </w:pPr>
            <w:r>
              <w:rPr>
                <w:rStyle w:val="19"/>
                <w:rFonts w:hint="default" w:ascii="Times New Roman" w:hAnsi="Times New Roman" w:cs="Times New Roman"/>
                <w:color w:val="auto"/>
                <w:lang w:val="en-US" w:eastAsia="zh-CN" w:bidi="ar"/>
              </w:rPr>
              <w:t>2.《山东省农村公路条例》第五十七条第二款：“违反本条例规定，擅自在村道上设卡、收费的，由县级人民政府交通运输主管部门责令停止违法行为，没收违法所得，并处违法所得三倍以下的罚款；没有违法所得的，处一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交通运输主管部门或综合行政执法部门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部分赋权镇街行使</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仅限擅自在村道上设卡、收费的处罚</w:t>
            </w:r>
            <w:r>
              <w:rPr>
                <w:rStyle w:val="20"/>
                <w:rFonts w:hint="default" w:ascii="Times New Roman" w:hAnsi="Times New Roman" w:eastAsia="宋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3700000218609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Style w:val="19"/>
                <w:rFonts w:hint="default" w:ascii="Times New Roman" w:hAnsi="Times New Roman" w:cs="Times New Roman"/>
                <w:color w:val="auto"/>
                <w:lang w:val="en-US" w:eastAsia="zh-CN" w:bidi="ar"/>
              </w:rPr>
              <w:t>《中华人民共和国公路法》第五十二条：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第七十六条第（六）项：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有下列违法行为之一的，由交通主管部门责令停止违法行为，可以处三万元以下的罚款：（六）违反本法第五十二条、第五十六条规定，损坏、移动、涂改公路附属设施或者损坏、挪动建筑控制区的标桩、界桩，可能危及公路安全的。</w:t>
            </w:r>
            <w:r>
              <w:rPr>
                <w:rStyle w:val="20"/>
                <w:rFonts w:hint="default" w:ascii="Times New Roman" w:hAnsi="Times New Roman" w:eastAsia="宋体" w:cs="Times New Roman"/>
                <w:color w:val="auto"/>
                <w:lang w:val="en-US" w:eastAsia="zh-CN" w:bidi="ar"/>
              </w:rPr>
              <w:t>”</w:t>
            </w:r>
            <w:r>
              <w:rPr>
                <w:rStyle w:val="20"/>
                <w:rFonts w:hint="default" w:ascii="Times New Roman" w:hAnsi="Times New Roman" w:eastAsia="宋体" w:cs="Times New Roman"/>
                <w:color w:val="auto"/>
                <w:lang w:val="en-US" w:eastAsia="zh-CN" w:bidi="ar"/>
              </w:rPr>
              <w:br w:type="textWrapping"/>
            </w:r>
            <w:r>
              <w:rPr>
                <w:rStyle w:val="20"/>
                <w:rFonts w:hint="default" w:ascii="Times New Roman" w:hAnsi="Times New Roman" w:eastAsia="宋体" w:cs="Times New Roman"/>
                <w:color w:val="auto"/>
                <w:lang w:val="en-US" w:eastAsia="zh-CN" w:bidi="ar"/>
              </w:rPr>
              <w:t>2.</w:t>
            </w:r>
            <w:r>
              <w:rPr>
                <w:rStyle w:val="19"/>
                <w:rFonts w:hint="default" w:ascii="Times New Roman" w:hAnsi="Times New Roman" w:cs="Times New Roman"/>
                <w:color w:val="auto"/>
                <w:lang w:val="en-US" w:eastAsia="zh-CN" w:bidi="ar"/>
              </w:rPr>
              <w:t>《公路安全保护条例》第二十五条：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禁止损坏、擅自移动、涂改、遮挡公路附属设施或者利用公路附属设施架设管道、悬挂物品。</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第六十条第（一）项：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违反本条例的规定，有下列行为之一的，由公路管理机构责令改正，可以处</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万元以下的罚款：（一）损坏、擅自移动、涂改、遮挡公路附属设施或者利用公路附属设施架设管道、悬挂物品，可能危及公路安全的。</w:t>
            </w:r>
            <w:r>
              <w:rPr>
                <w:rStyle w:val="20"/>
                <w:rFonts w:hint="default" w:ascii="Times New Roman" w:hAnsi="Times New Roman" w:eastAsia="宋体" w:cs="Times New Roman"/>
                <w:color w:val="auto"/>
                <w:lang w:val="en-US" w:eastAsia="zh-CN" w:bidi="ar"/>
              </w:rPr>
              <w:t>”</w:t>
            </w:r>
            <w:r>
              <w:rPr>
                <w:rStyle w:val="20"/>
                <w:rFonts w:hint="default" w:ascii="Times New Roman" w:hAnsi="Times New Roman" w:eastAsia="宋体" w:cs="Times New Roman"/>
                <w:color w:val="auto"/>
                <w:lang w:val="en-US" w:eastAsia="zh-CN" w:bidi="ar"/>
              </w:rPr>
              <w:br w:type="textWrapping"/>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《山东省农村公路条例》第六条：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农村公路、公路用地以及公路附属设施受国家保护，任何单位和个人不得破坏、损坏或者非法占用。任何单位和个人都有权制止、检举和控告破坏、损坏或者非法占用农村公路、公路用地、公路附属设施以及其他影响公路安全的违法行为。</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第五十七条第一款：</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违反本条例规定，损坏或者擅自移动、涂改村道附属设施的，由县级人民政府交通运输主管部门责令停止违法行为，处二百元以上一千元以下的罚款；情节严重的，处二千元以上一万元以下的罚款。</w:t>
            </w:r>
            <w:r>
              <w:rPr>
                <w:rStyle w:val="20"/>
                <w:rFonts w:hint="default" w:ascii="Times New Roman" w:hAnsi="Times New Roman" w:eastAsia="宋体" w:cs="Times New Roman"/>
                <w:color w:val="auto"/>
                <w:lang w:val="en-US" w:eastAsia="zh-CN" w:bidi="ar"/>
              </w:rPr>
              <w:t>”</w:t>
            </w:r>
            <w:r>
              <w:rPr>
                <w:rStyle w:val="20"/>
                <w:rFonts w:hint="default" w:ascii="Times New Roman" w:hAnsi="Times New Roman" w:eastAsia="宋体" w:cs="Times New Roman"/>
                <w:color w:val="auto"/>
                <w:lang w:val="en-US" w:eastAsia="zh-CN" w:bidi="ar"/>
              </w:rPr>
              <w:br w:type="textWrapping"/>
            </w:r>
            <w:r>
              <w:rPr>
                <w:rStyle w:val="20"/>
                <w:rFonts w:hint="default" w:ascii="Times New Roman" w:hAnsi="Times New Roman" w:eastAsia="宋体" w:cs="Times New Roman"/>
                <w:color w:val="auto"/>
                <w:lang w:val="en-US" w:eastAsia="zh-CN" w:bidi="ar"/>
              </w:rPr>
              <w:t>4.</w:t>
            </w:r>
            <w:r>
              <w:rPr>
                <w:rStyle w:val="19"/>
                <w:rFonts w:hint="default" w:ascii="Times New Roman" w:hAnsi="Times New Roman" w:cs="Times New Roman"/>
                <w:color w:val="auto"/>
                <w:lang w:val="en-US" w:eastAsia="zh-CN" w:bidi="ar"/>
              </w:rPr>
              <w:t>《路政管理规定》第二十三条第（六）项：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有下列违法行为之一的，依照《中华人民共和国公路法》第七十六条的规定，责令停止违法行为，可处三万元以下的罚款</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（六）违反《中华人民共和国公路法》第五十二条、第五十六条规定，损坏、移动、涂改公路附属设施或者损坏、挪动建筑控制区的标桩、界桩，可能危及公路安全的。</w:t>
            </w:r>
            <w:r>
              <w:rPr>
                <w:rStyle w:val="20"/>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交通运输主管部门或综合行政执法部门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部分赋权镇街行使（仅限涉及村道、乡道相关情形的处罚）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3700000209725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对机动车载物行驶时遗洒、飘散载运物的处罚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《中华人民共和国道路交通安全法》第四十八条第一款：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机动车载物应当符合核定的载质量，严禁超载；载物的长、宽、高不得违反装载要求，不得遗洒、飘散载运物。</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第九十条：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机动车驾驶人违反道路交通安全法律、法规关于道路通行规定的，处警告或者二十元以上二百元以下罚款。本法另有规定的，依照规定处罚。</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《公路安全保护条例》第六十九条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车辆装载物触地拖行、掉落、遗洒或者飘散，造成公路路面损坏、污染的，由公路管理机构责令改正，处</w:t>
            </w:r>
            <w:r>
              <w:rPr>
                <w:rStyle w:val="22"/>
                <w:rFonts w:hint="default" w:ascii="Times New Roman" w:hAnsi="Times New Roman" w:eastAsia="宋体" w:cs="Times New Roman"/>
                <w:color w:val="auto"/>
                <w:lang w:val="en-US" w:eastAsia="zh-CN" w:bidi="ar"/>
              </w:rPr>
              <w:t>5000</w:t>
            </w:r>
            <w:r>
              <w:rPr>
                <w:rStyle w:val="21"/>
                <w:rFonts w:hint="default" w:ascii="Times New Roman" w:hAnsi="Times New Roman" w:cs="Times New Roman"/>
                <w:color w:val="auto"/>
                <w:lang w:val="en-US" w:eastAsia="zh-CN" w:bidi="ar"/>
              </w:rPr>
              <w:t>元以下的罚款。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公安机关交通管理部门、交通运输主管部门或综合行政执法部门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4640" w:type="dxa"/>
            <w:gridSpan w:val="7"/>
            <w:tcBorders>
              <w:top w:val="single" w:color="231F20" w:sz="4" w:space="0"/>
              <w:left w:val="single" w:color="231F20" w:sz="4" w:space="0"/>
              <w:bottom w:val="nil"/>
              <w:right w:val="single" w:color="231F2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（二）</w:t>
            </w:r>
            <w:r>
              <w:rPr>
                <w:rStyle w:val="18"/>
                <w:rFonts w:hint="default" w:ascii="Times New Roman" w:hAnsi="Times New Roman" w:eastAsia="黑体" w:cs="Times New Roman"/>
                <w:color w:val="auto"/>
                <w:lang w:val="en-US" w:eastAsia="zh-CN" w:bidi="ar"/>
              </w:rPr>
              <w:t>农业农村领域</w:t>
            </w:r>
            <w:r>
              <w:rPr>
                <w:rStyle w:val="17"/>
                <w:rFonts w:hint="default" w:ascii="Times New Roman" w:hAnsi="Times New Roman" w:eastAsia="黑体" w:cs="Times New Roman"/>
                <w:color w:val="auto"/>
                <w:lang w:val="en-US" w:eastAsia="zh-CN" w:bidi="ar"/>
              </w:rPr>
              <w:t>（13</w:t>
            </w:r>
            <w:r>
              <w:rPr>
                <w:rStyle w:val="18"/>
                <w:rFonts w:hint="default" w:ascii="Times New Roman" w:hAnsi="Times New Roman" w:eastAsia="黑体" w:cs="Times New Roman"/>
                <w:color w:val="auto"/>
                <w:lang w:val="en-US" w:eastAsia="zh-CN" w:bidi="ar"/>
              </w:rPr>
              <w:t>项</w:t>
            </w:r>
            <w:r>
              <w:rPr>
                <w:rStyle w:val="17"/>
                <w:rFonts w:hint="default" w:ascii="Times New Roman" w:hAnsi="Times New Roman" w:eastAsia="黑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3700000220004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对种畜禽生产经营者无许可证或者违反许可证的规定生产经营种畜禽等行为的行政处罚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w:t>
            </w:r>
            <w:r>
              <w:rPr>
                <w:rStyle w:val="19"/>
                <w:rFonts w:hint="default" w:ascii="Times New Roman" w:hAnsi="Times New Roman" w:cs="Times New Roman"/>
                <w:color w:val="auto"/>
                <w:lang w:val="en-US" w:eastAsia="zh-CN" w:bidi="ar"/>
              </w:rPr>
              <w:t>《中华人民共和国畜牧法》第八十二条：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r>
              <w:rPr>
                <w:rStyle w:val="20"/>
                <w:rFonts w:hint="default" w:ascii="Times New Roman" w:hAnsi="Times New Roman" w:eastAsia="宋体" w:cs="Times New Roman"/>
                <w:color w:val="auto"/>
                <w:lang w:val="en-US" w:eastAsia="zh-CN" w:bidi="ar"/>
              </w:rPr>
              <w:t>”</w:t>
            </w:r>
            <w:r>
              <w:rPr>
                <w:rStyle w:val="20"/>
                <w:rFonts w:hint="default" w:ascii="Times New Roman" w:hAnsi="Times New Roman" w:eastAsia="宋体" w:cs="Times New Roman"/>
                <w:color w:val="auto"/>
                <w:lang w:val="en-US" w:eastAsia="zh-CN" w:bidi="ar"/>
              </w:rPr>
              <w:br w:type="textWrapping"/>
            </w:r>
            <w:r>
              <w:rPr>
                <w:rStyle w:val="20"/>
                <w:rFonts w:hint="default" w:ascii="Times New Roman" w:hAnsi="Times New Roman" w:eastAsia="宋体" w:cs="Times New Roman"/>
                <w:color w:val="auto"/>
                <w:lang w:val="en-US" w:eastAsia="zh-CN" w:bidi="ar"/>
              </w:rPr>
              <w:t>2.</w:t>
            </w:r>
            <w:r>
              <w:rPr>
                <w:rStyle w:val="19"/>
                <w:rFonts w:hint="default" w:ascii="Times New Roman" w:hAnsi="Times New Roman" w:cs="Times New Roman"/>
                <w:color w:val="auto"/>
                <w:lang w:val="en-US" w:eastAsia="zh-CN" w:bidi="ar"/>
              </w:rPr>
              <w:t>《山东省种畜禽生产经营管理办法》第四十一条：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办法规定，无种畜禽生产经营许可证或者超出种畜禽生产经营许可证规定的范围生产经营种畜禽，转让、租借种畜禽生产经营许可证的，由县级以上人民政府畜牧兽医行政主管部门责令停止违法行为，没收违法所得；违法所得在</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万元以上的，并处违法所得</w:t>
            </w:r>
            <w:r>
              <w:rPr>
                <w:rStyle w:val="20"/>
                <w:rFonts w:hint="default" w:ascii="Times New Roman" w:hAnsi="Times New Roman" w:eastAsia="宋体" w:cs="Times New Roman"/>
                <w:color w:val="auto"/>
                <w:lang w:val="en-US" w:eastAsia="zh-CN" w:bidi="ar"/>
              </w:rPr>
              <w:t>1</w:t>
            </w:r>
            <w:r>
              <w:rPr>
                <w:rStyle w:val="19"/>
                <w:rFonts w:hint="default" w:ascii="Times New Roman" w:hAnsi="Times New Roman" w:cs="Times New Roman"/>
                <w:color w:val="auto"/>
                <w:lang w:val="en-US" w:eastAsia="zh-CN" w:bidi="ar"/>
              </w:rPr>
              <w:t>倍以上</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倍以下罚款；没有违法所得或者违法所得不足</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万元的，并处</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千元以上</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万元以下罚款；情节严重的，并处吊销种畜禽生产经营许可证。</w:t>
            </w:r>
            <w:r>
              <w:rPr>
                <w:rStyle w:val="20"/>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3700000220007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对畜禽养殖场未建立养殖档案或未按照规定保存养殖档案的行政处罚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《中华人民共和国畜牧法》第四十一条：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畜禽养殖场应当建立养殖档案，载明下列内容：（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第八十六条：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违反本法规定，兴办畜禽养殖场未备案、畜禽养殖场未建立养殖档案或者未按照规定保存养殖档案的，由县级以上地方人民政府农业农村主管部门责令限期改正，可以处一万元以下罚款。</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《中华人民共和国动物防疫法》第九十三条：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违反本法规定，对经强制免疫的动物未按照规定建立免疫档案，或者未按照规定加施畜禽标识的，依照《中华人民共和国畜牧法》的有关规定处罚。</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3700000220010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对种畜禽生产经营者未建立种畜禽生产经营记录，或者未按规定保存种畜禽生产经营记录的处罚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《山东省种畜禽生产经营管理办法》第四十二条：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违反本办法规定，种畜禽生产经营者未建立种畜禽生产经营记录，或者未按规定保存种畜禽生产经营记录的，由县级以上人民政府畜牧兽医行政主管部门责令限期改正，并可以处</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千元以下罚款。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3700000220367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对农村村民未经批准或者采取欺骗手段骗取批准，非法占用土地建住宅的行政处罚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《中华人民共和国土地管理法》第七十八条：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3700000220386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对农药经营者未取得农药经营许可证经营农药等行为的行政处罚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《农药管理条例》第五十五条：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农药经营者有下列行为之一的，由县级以上地方人民政府农业主管部门责令停止经营，没收违法所得、违法经营的农药和用于违法经营的工具、设备等，违法经营的农药货值金额不足</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万元的，并处</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万元以下罚款，货值金额</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万元以上的，并处货值金额</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倍以上</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部分赋权镇街行使（仅限未取得农药经营许可证经营农药的处罚）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3700000220394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对使用炸鱼、毒鱼、电鱼等破坏渔业资源方法进行捕捞等行为的行政处罚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《中华人民共和国渔业法》第三十八条第一款：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第四十八条第一款：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本法规定的行政处罚，由县级以上人民政府渔业行政主管部门或者其所属的渔政监督管理机构决定。但是，本法已对处罚机关作出规定的除外。</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部分赋权镇街行使（仅限对使用炸鱼、毒鱼、电鱼等破坏渔业资源方法进行捕捞等行为的行政处罚）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3700000220400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对制造、销售禁用的渔具行为的行政处罚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《中华人民共和国渔业法》第三十八条第三款：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制造、销售禁用的渔具的，没收非法制造、销售的渔具和违法所得，并处一万元以下的罚款。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第四十八条第一款：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本法规定的行政处罚，由县级以上人民政府渔业行政主管部门或者其所属的渔政监督管理机构决定。但是，本法已对处罚机关作出规定的除外。</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3700000220408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《农药管理条例》第六十一条：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Style w:val="20"/>
                <w:rFonts w:hint="default" w:ascii="Times New Roman" w:hAnsi="Times New Roman" w:eastAsia="仿宋_GB2312" w:cs="Times New Roman"/>
                <w:color w:val="auto"/>
                <w:lang w:val="en-US" w:eastAsia="zh-CN" w:bidi="ar"/>
              </w:rPr>
              <w:t>2000</w:t>
            </w:r>
            <w:r>
              <w:rPr>
                <w:rStyle w:val="19"/>
                <w:rFonts w:hint="default" w:ascii="Times New Roman" w:hAnsi="Times New Roman" w:cs="Times New Roman"/>
                <w:color w:val="auto"/>
                <w:lang w:val="en-US" w:eastAsia="zh-CN" w:bidi="ar"/>
              </w:rPr>
              <w:t>元以上</w:t>
            </w:r>
            <w:r>
              <w:rPr>
                <w:rStyle w:val="20"/>
                <w:rFonts w:hint="default" w:ascii="Times New Roman" w:hAnsi="Times New Roman" w:eastAsia="仿宋_GB2312" w:cs="Times New Roman"/>
                <w:color w:val="auto"/>
                <w:lang w:val="en-US" w:eastAsia="zh-CN" w:bidi="ar"/>
              </w:rPr>
              <w:t>2</w:t>
            </w:r>
            <w:r>
              <w:rPr>
                <w:rStyle w:val="19"/>
                <w:rFonts w:hint="default" w:ascii="Times New Roman" w:hAnsi="Times New Roman" w:cs="Times New Roman"/>
                <w:color w:val="auto"/>
                <w:lang w:val="en-US" w:eastAsia="zh-CN" w:bidi="ar"/>
              </w:rPr>
              <w:t>万元以下罚款。</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3700000220418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对未依法取得养殖证或者超越养殖证许可范围在全民所有的水域从事养殖生产，妨碍航运、行洪行为的行政处罚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《中华人民共和国渔业法》第四十条第三款：</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未依法取得养殖证或者超越养殖证许可范围在全民所有的水域从事养殖生产，妨碍航运、行洪的，责令限期拆除养殖设施，可以并处一万元以下的罚款。</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第四十八条第一款：</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本法规定的行政处罚，由县级以上人民政府渔业行政主管部门或者其所属的渔政监督管理机构决定。但是，本法已对处罚机关作出规定的除外。</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3700000220498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对生产、销售未取得登记证的肥料产品等行为的行政处罚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《肥料登记管理办法》第二十六条：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有下列情形之一的，由县级以上农业农村主管部门给予警告，并处违法所得</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倍以下罚款，但最高不得超过</w:t>
            </w:r>
            <w:r>
              <w:rPr>
                <w:rStyle w:val="22"/>
                <w:rFonts w:hint="default" w:ascii="Times New Roman" w:hAnsi="Times New Roman" w:eastAsia="仿宋_GB2312" w:cs="Times New Roman"/>
                <w:color w:val="auto"/>
                <w:lang w:val="en-US" w:eastAsia="zh-CN" w:bidi="ar"/>
              </w:rPr>
              <w:t>30000</w:t>
            </w:r>
            <w:r>
              <w:rPr>
                <w:rStyle w:val="21"/>
                <w:rFonts w:hint="default" w:ascii="Times New Roman" w:hAnsi="Times New Roman" w:cs="Times New Roman"/>
                <w:color w:val="auto"/>
                <w:lang w:val="en-US" w:eastAsia="zh-CN" w:bidi="ar"/>
              </w:rPr>
              <w:t>元；没有违法所得的，处</w:t>
            </w:r>
            <w:r>
              <w:rPr>
                <w:rStyle w:val="22"/>
                <w:rFonts w:hint="default" w:ascii="Times New Roman" w:hAnsi="Times New Roman" w:eastAsia="仿宋_GB2312" w:cs="Times New Roman"/>
                <w:color w:val="auto"/>
                <w:lang w:val="en-US" w:eastAsia="zh-CN" w:bidi="ar"/>
              </w:rPr>
              <w:t>10000</w:t>
            </w:r>
            <w:r>
              <w:rPr>
                <w:rStyle w:val="21"/>
                <w:rFonts w:hint="default" w:ascii="Times New Roman" w:hAnsi="Times New Roman" w:cs="Times New Roman"/>
                <w:color w:val="auto"/>
                <w:lang w:val="en-US" w:eastAsia="zh-CN" w:bidi="ar"/>
              </w:rPr>
              <w:t>元以下罚款：（一）生产、销售未取得登记证的肥料产品；（二）假冒、伪造肥料登记证、登记证号的；（三）生产、销售的肥料产品有效成分或含量与登记批准的内容不符的。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部分赋权镇街行使（仅限对生产、销售未取得登记证的肥料产品行为的行政处罚）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对未取得农作物种子生产经营许可证生产经营种子等行为的行政处罚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《中华人民共和国种子法》第三十二条：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申请取得种子生产经营许可证的，应当具有与种子生产经营相适应的生产经营设施、设备及专业技术人员，以及法规和国务院农业农村、林业草原主管部门规定的其他条件。从事种子生产的，还应当同时具有繁殖种子的隔离和培育条件，具有无检疫性有害生物的种子生产地点或者县级以上人民政府林业草原主管部门确定的采种林。申请领取具有植物新品种权的种子生产经营许可证的，应当征得植物新品种权所有人的书面同意。</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第三十三条：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第七十六条：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五年内不得担任种子企业的法定代表人、高级管理人员。</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农业农村、林业草原主管部门或综合行政执法部门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部分赋权镇街行使（仅限对未取得种子生产经营许可证生产经营种子的行政处罚）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3700000220523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对未按照规定办理登记手续并取得相应的证书和牌照，擅自将拖拉机、联合收割机投入使用等行为的行政处罚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《农业机械安全监督管理条例》第五十条第一款：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农业机械化主管部门或综合行政执法部门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3700000220530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对未取得拖拉机、联合收割机操作证件而操作拖拉机、联合收割机的行政处罚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《农业机械安全监督管理条例》第五十二条：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未取得拖拉机、联合收割机操作证件而操作拖拉机、联合收割机的，由县级以上地方人民政府农业机械化主管部门责令改正，处</w:t>
            </w:r>
            <w:r>
              <w:rPr>
                <w:rStyle w:val="22"/>
                <w:rFonts w:hint="default" w:ascii="Times New Roman" w:hAnsi="Times New Roman" w:eastAsia="仿宋_GB2312" w:cs="Times New Roman"/>
                <w:color w:val="auto"/>
                <w:lang w:val="en-US" w:eastAsia="zh-CN" w:bidi="ar"/>
              </w:rPr>
              <w:t>100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农业机械化主管部门或综合行政执法部门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4640" w:type="dxa"/>
            <w:gridSpan w:val="7"/>
            <w:tcBorders>
              <w:top w:val="single" w:color="231F20" w:sz="4" w:space="0"/>
              <w:left w:val="single" w:color="231F20" w:sz="4" w:space="0"/>
              <w:bottom w:val="nil"/>
              <w:right w:val="single" w:color="231F2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（三）</w:t>
            </w:r>
            <w:r>
              <w:rPr>
                <w:rStyle w:val="18"/>
                <w:rFonts w:hint="default" w:ascii="Times New Roman" w:hAnsi="Times New Roman" w:eastAsia="黑体" w:cs="Times New Roman"/>
                <w:color w:val="auto"/>
                <w:lang w:val="en-US" w:eastAsia="zh-CN" w:bidi="ar"/>
              </w:rPr>
              <w:t>城乡建设管理领域（</w:t>
            </w:r>
            <w:r>
              <w:rPr>
                <w:rStyle w:val="17"/>
                <w:rFonts w:hint="default" w:ascii="Times New Roman" w:hAnsi="Times New Roman" w:eastAsia="黑体" w:cs="Times New Roman"/>
                <w:color w:val="auto"/>
                <w:lang w:val="en-US" w:eastAsia="zh-CN" w:bidi="ar"/>
              </w:rPr>
              <w:t>33</w:t>
            </w:r>
            <w:r>
              <w:rPr>
                <w:rStyle w:val="18"/>
                <w:rFonts w:hint="default" w:ascii="Times New Roman" w:hAnsi="Times New Roman" w:eastAsia="黑体"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3700000215213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未取得建设工程规划许可证或者未按照建设工程规划许可证的规定进行建设行为的处罚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《中华人民共和国城乡规划法》第六十四条：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《山东省城乡规划条例》第七十二条：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取得建设工程规划许可证或者未按照建设工程规划许可证的规定进行建设，尚可采取改正措施消除对规划实施的影响的，由城乡规划主管部门责令停止建设，限期改正，处建设工程造价百分之五以上百分之十以下的罚款；无法采取改正措施消除影响的，依法拆除，不能拆除的，没收实物或者违法收入，可以并处建设工程造价百分之十以下的罚款。前款所称无法采取改正措施消除影响应当限期拆除的情形包括：（一）擅自占用规划确定的道路、广场、绿地、河湖水面、海岸带、轨道交通、公交场站、燃气设施、供热设施、给水排水设施、公共服务设施用地等进行建设的；（二）违反建筑间距、建筑退让等技术规范、标准或者规划条件确定的强制性内容进行建设的；（三）擅自占用物业管理区域内业主共有的道路、绿地或者其他场地进行建设的；（四）擅自在建筑物顶部、底层或者退层平台进行建设的；（五）其他对规划实施造成严重影响的违法建设行为。</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城乡规划主管部门或综合行政执法部门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3700000215214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对擅自改变已经建成并投入使用的建筑物、构筑物使用性质的处罚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《山东省城乡规划条例》第七十四条：“未经城乡规划主管部门批准，擅自改变已经建成并投入使用的建筑物、构筑物使用性质的，由城乡规划主管部门责令限期改正，处三万元以上十万元以下的罚款。”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城乡规划主管部门或综合行政执法部门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3700000215215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临时建设工程违法行为的处罚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城乡规划主管部门或综合行政执法部门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3700000217741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对施工单位施工工地未设置硬质围挡，或者未采取覆盖、分段作业、择时施工、洒水抑尘、冲洗地面和车辆等有效防尘降尘措施的处罚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住房城乡建设等主管部门或综合行政执法部门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3700000217742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对施工单位建筑土方、工程渣土、建筑垃圾未及时清运，或者未采用密闭式防尘网遮盖的处罚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《中华人民共和国大气污染防治法》第一百一十五条：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住房城乡建设等主管部门或综合行政执法部门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3700000217743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对建设单位未对暂时不能开工的建设用地的裸露地面进行覆盖，或者未对超过三个月不能开工的建设用地的裸露地面进行绿化、铺装或者遮盖的处罚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《中华人民共和国大气污染防治法》第一百一十五条：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住房城乡建设等主管部门或综合行政执法部门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3700000217809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对损坏城市树木花草</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擅自砍伐城市树木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砍伐、擅自迁移古树名木或者因养护不善致使古树名木受到损伤或者死亡</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损坏城市绿化设施的处罚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《城市绿化条例》第二十六条：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《山东省城市绿化管理办法》第二十五条：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市绿化行政主管部门或其授权的单位责令停止侵害，可以并处罚款；造成损失的，应当负责赔偿；应当给予治安管理处罚的，由公安机关依法处理；构成犯罪的，依法追究刑事责任：（一）损坏树木花草的，处以赔偿费</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倍的罚款；（二）擅自修剪树木的，处以</w:t>
            </w:r>
            <w:r>
              <w:rPr>
                <w:rStyle w:val="22"/>
                <w:rFonts w:hint="default" w:ascii="Times New Roman" w:hAnsi="Times New Roman" w:eastAsia="宋体"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元以下的罚款；因擅自修剪造成树木死亡的，处以树木赔偿费</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倍的罚款；（三）擅自砍伐树木的，处以树木赔偿费</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倍的罚款；（四）砍伐、擅自移植古树名木或者因养护不善致使古树名木受到损伤或死亡的，处以每株</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万元以下的罚款；（五）损坏绿化设施的，处以赔偿费</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倍的罚款。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城市绿化行政主管部门或综合行政执法部门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部分赋权镇街行使（不含古树名木相关处罚事项）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对未经同意擅自占用城市绿化用地的处罚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《城市绿化条例》第二十七条：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未经同意擅自占用城市绿化用地的，由城市人民政府城市绿化行政主管部门责令限期退还、恢复原状，可以并处罚款；造成损失的，应当负赔偿责任。”</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《山东省城市绿化管理办法》第二十六条：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未经批准，擅自占用城市绿化用地的，由城市绿化行政主管部门责令限期退还、恢复原状，并可处</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宋体" w:cs="Times New Roman"/>
                <w:color w:val="auto"/>
                <w:lang w:val="en-US" w:eastAsia="zh-CN" w:bidi="ar"/>
              </w:rPr>
              <w:t>10</w:t>
            </w:r>
            <w:r>
              <w:rPr>
                <w:rStyle w:val="21"/>
                <w:rFonts w:hint="default" w:ascii="Times New Roman" w:hAnsi="Times New Roman" w:cs="Times New Roman"/>
                <w:color w:val="auto"/>
                <w:lang w:val="en-US" w:eastAsia="zh-CN" w:bidi="ar"/>
              </w:rPr>
              <w:t>万元以下的罚款；造成损失的，应当承担赔偿责任。</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城市绿化行政主管部门或综合行政执法部门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对在城市照明设施上刻划、涂污的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在城市照明设施安全距离内，擅自植树、挖坑取土或者设置其他物体，或者倾倒含酸、碱、盐等腐蚀物或者具有腐蚀性的废渣、废液的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擅自在城市照明设施上张贴、悬挂、设置宣传品、广告等违法行为的处罚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《城市照明管理规定》第二十八条：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第三十二条：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违反本规定，有第二十八条规定行为之一的，由城市照明主管部门责令限期改正，对个人处以</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元以下的罚款；对单位处以</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万元以下的罚款；造成损失的，依法赔偿损失。</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城市照明主管部门或综合行政执法部门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对占用城市主要道路作为集贸市场和停车场及摆摊设点的；擅自挖掘城市道路的，或者经批准挖掘城市道路后，未及时清理现场并恢复城市道路原状的；未对设置在城市道路上的各种管线的检查井、箱盖及城市道路附属设施出现的破损、移位或者丢失及时修复、正位或者补缺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《山东省城市建设管理条例》第三十九条：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一）占用城市主要道路作为集贸市场和停车场及摆摊设点的；（二）擅自挖掘城市道路的，或者经批准挖掘城市道路后，未及时清理现场并恢复城市道路原状的；（三）未对设置在城市道路上的各种管线的检查井、箱盖及城市道路附属设施出现的破损、移位或者丢失及时修复、正位或者补缺的；（四）在集中供热区域内擅自建设分散供热设施的；（五）在公共供水管道上直接装泵抽水的；（六）擅自在城市供水、排水、供气、供热管道及设施安全距离范围内修筑建筑物、构筑物和堆放物品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城市建设主管部门或综合行政执法部门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对乱堆、乱倒建筑垃圾的处罚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《山东省城市建设管理条例》第三十四条：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城市规划区内的建设单位和个人必须按城市建设主管部门的规定，将建筑垃圾清运到规定的垃圾处置场。禁止乱堆、乱倒建筑垃圾。在城市规划区内运行的装运液体、散装货物的车辆，必须按规定密封、包扎、覆盖，避免泄漏、遗撒。</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违反本条例第三十四条第一款规定，乱堆、乱倒建筑垃圾的，由城市建设主管部门责令其限期清除，并按所堆、所倒垃圾每立方米处以五十元罚款。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城市建设主管部门或综合行政执法部门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对擅自占用或者毁坏市政公用设施、环卫设施、园林绿地等的处罚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《山东省城市建设管理条例》第四十二条：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违反本条例规定，擅自占用或者毁坏市政公用设施、环卫设施、园林绿地等的，由城市建设主管部门责令其限期退还，恢复原状，并处以一万元以上十万元以下罚款；对直接负责的主管人员和其他直接责任人员，由其所在单位或者上级主管机关给予处分。造成损失的，应当依法承担赔偿责任。构成犯罪的，依法追究刑事责任；尚不构成犯罪，应当给予治安管理处罚的，依照《中华人民共和国治安管理处罚法》的规定予以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城市建设主管部门或综合行政执法部门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3700000217822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对在城市绿地范围内进行拦河截溪、取土采石、设置垃圾堆场、排放污水以及其他对城市生态环境造成破坏活动的处罚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《城市绿线管理办法》第十七条：</w:t>
            </w:r>
            <w:r>
              <w:rPr>
                <w:rStyle w:val="22"/>
                <w:rFonts w:hint="default" w:ascii="Times New Roman" w:hAnsi="Times New Roman" w:eastAsia="仿宋_GB2312" w:cs="Times New Roman"/>
                <w:color w:val="auto"/>
                <w:lang w:val="en-US" w:eastAsia="zh-CN" w:bidi="ar"/>
              </w:rPr>
              <w:t xml:space="preserve">“ </w:t>
            </w:r>
            <w:r>
              <w:rPr>
                <w:rStyle w:val="21"/>
                <w:rFonts w:hint="default" w:ascii="Times New Roman" w:hAnsi="Times New Roman" w:cs="Times New Roman"/>
                <w:color w:val="auto"/>
                <w:lang w:val="en-US" w:eastAsia="zh-CN" w:bidi="ar"/>
              </w:rPr>
              <w:t>违反本办法规定，在城市绿地范围内进行拦河截溪、取土采石、设置垃圾堆场、排放污水以及其他对城市生态环境造成破坏活动的，由城市园林绿化行政主管部门责令改正，并处一万元以上三万元以下的罚款。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城市园林绿化行政主管部门或综合行政执法部门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3700000217824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对擅自在城市桥梁上架设各类管线、设置广告等辅助物的处罚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《城市桥梁检测和养护维修管理办法》第二十六条：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单位或者个人擅自在城市桥梁上架设各类管线、设置广告等辅助物的，由城市人民政府市政工程设施行政主管部门责令限期改正，并可处</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市政工程设施行政主管部门或综合行政执法部门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w:t>
            </w:r>
            <w:r>
              <w:rPr>
                <w:rStyle w:val="21"/>
                <w:rFonts w:hint="default" w:ascii="Times New Roman" w:hAnsi="Times New Roman" w:cs="Times New Roman"/>
                <w:color w:val="auto"/>
                <w:lang w:val="en-US" w:eastAsia="zh-CN" w:bidi="ar"/>
              </w:rPr>
              <w:t>00021</w:t>
            </w:r>
            <w:r>
              <w:rPr>
                <w:rFonts w:hint="default" w:ascii="Times New Roman" w:hAnsi="Times New Roman" w:eastAsia="宋体" w:cs="Times New Roman"/>
                <w:i w:val="0"/>
                <w:iCs w:val="0"/>
                <w:color w:val="auto"/>
                <w:kern w:val="0"/>
                <w:sz w:val="20"/>
                <w:szCs w:val="20"/>
                <w:u w:val="none"/>
                <w:lang w:val="en-US" w:eastAsia="zh-CN" w:bidi="ar"/>
              </w:rPr>
              <w:t>7838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对随地吐痰、便溺、乱扔果皮、纸屑和烟头等废弃物的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在城市建筑物、设施以及树木上涂写、刻画或者未经批准张挂、张贴宣传品等违法行为的处罚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《城市市容和环境卫生管理条例》第三十四条：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3700000217839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对未经批准擅自饲养家畜家禽影响市容和环境卫生的处罚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《城市市容和环境卫生管理条例》第三十五条：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饲养家畜家禽影响市容和环境卫生的，由城市人民政府市容环境卫生行政主管部门或者其委托的单位，责令其限期处理或者予以没收，并可处以罚款。</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《山东省城镇容貌和环境卫生管理办法》第五十条：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违反本办法规定，有下列行为之一的，由城镇容貌和环境卫生行政主管部门或者其他有关部门进行劝导、告诫，责令限期改正</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逾期不改正的，可以按照有关法律、法规、规章的规定予以处罚</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五</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擅自饲养鸡、鸭、鹅、兔、羊、猪等家禽家畜或者食用鸽，影响城镇容貌和环境卫生的；</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3700000217840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对未经城市人民政府市容环境卫生行政主管部门同意，擅自设置大型户外广告，影响市容的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未经城市人民政府市容环境卫生行政主管部门批准，擅自在街道两侧和公共场地堆放物料，搭建建筑物、构筑物或者其他设施，影响市容的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未经批准擅自拆除环境卫生设施或者未按批准的拆迁方案进行拆迁等违法行为的处罚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《城市市容和环境卫生管理条例》第三十六条：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《山东省城镇容貌和环境卫生管理办法》第三十三条：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任何单位和个人不得占用、损坏环境卫生设施或者改变环境卫生设施用途，不得擅自拆除、迁移环境卫生设施。确需拆除、迁移的，建设单位应当事先提出拆除、迁移方案，报城镇容貌和环境卫生行政主管部门批准后方可实施，并依法进行重建或者给予补偿。</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第五十一条：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违反本办法规定，有下列行为之一的，由城镇容貌和环境卫生行政主管部门责令停止违法行为，限期清理、拆除或者采取其他补救措施</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逾期未清理、拆除或者采取其他补救措施的，可以按照下列规定处以罚款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四</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未经批准擅自在城镇道路两侧或者公共场所堆放物料，影响城镇容貌的，处以</w:t>
            </w:r>
            <w:r>
              <w:rPr>
                <w:rStyle w:val="22"/>
                <w:rFonts w:hint="default" w:ascii="Times New Roman" w:hAnsi="Times New Roman" w:eastAsia="宋体" w:cs="Times New Roman"/>
                <w:color w:val="auto"/>
                <w:lang w:val="en-US" w:eastAsia="zh-CN" w:bidi="ar"/>
              </w:rPr>
              <w:t>500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宋体" w:cs="Times New Roman"/>
                <w:color w:val="auto"/>
                <w:lang w:val="en-US" w:eastAsia="zh-CN" w:bidi="ar"/>
              </w:rPr>
              <w:t>5000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八</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未经城镇容貌和环境卫生行政主管部门同意，擅自设置大型户外广告，影响城镇容貌的，处以</w:t>
            </w:r>
            <w:r>
              <w:rPr>
                <w:rStyle w:val="22"/>
                <w:rFonts w:hint="default" w:ascii="Times New Roman" w:hAnsi="Times New Roman" w:eastAsia="宋体" w:cs="Times New Roman"/>
                <w:color w:val="auto"/>
                <w:lang w:val="en-US" w:eastAsia="zh-CN" w:bidi="ar"/>
              </w:rPr>
              <w:t>2000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万元以下罚款；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第五十三条：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违反本办法规定，损坏城镇容貌和环境卫生设施的，当事人应当恢复原状</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造成损失的，应当依法承担赔偿责任。</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3700000217848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对未经批准从事城市生活垃圾经营性清扫、收集、运输或者处置活动的处罚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《城市生活垃圾管理办法》第十七条：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第二十五条：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违反本办法第十七条、第二十五条规定，未经批准从事城市生活垃圾经营性清扫、收集、运输或者处置活动的，由直辖市、市、县人民政府建设（环境卫生）主管部门责令停止违法行为，并处以</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建设（环境卫生）主管部门或综合行政执法部门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3700000217855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对处置建筑垃圾的单位在运输建筑垃圾过程中沿途丢弃、遗撒建筑垃圾的处罚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《城市建筑垃圾管理规定》第二十三条：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处置建筑垃圾的单位在运输建筑垃圾过程中沿途丢弃、遗撒建筑垃圾的，由城市人民政府市容环境卫生主管部门责令限期改正，给予警告，处</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3700000217859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对影响、破坏城市容貌和环境卫生的处罚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《山东省城镇容貌和环境卫生管理办法》第五十一条：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责令停止违法行为，限期清理、拆除或者采取其他补救措施；逾期未清理、拆除或者采取其他补救措施的，可以按照下列规定处以罚款：（一）在建筑物顶部、阳台外或者窗外擅自搭建鸽舍的，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元以下罚款；（二）在城镇道路两侧建筑物的顶部、阳台外、窗外堆放、吊挂或者晾晒有碍城镇容貌的物品的，处以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元以下罚款；（三）未及时清理路面杂物或者补装、更换井盖、沟盖、雨箅等相关设施的，处以</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万元以下罚款；（四）未经批准擅自在城镇道路两侧或者公共场所堆放物料，影响城镇容貌的，处以</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元以下罚款；（五）对运输砂石、土方、渣土、混凝土、灰浆等散体、流体物质或者生活垃圾、建筑垃圾的车辆，未采取覆盖、密闭措施，造成泄漏或者遗撒的，按照污染道路面积及污染程度处以每平方米</w:t>
            </w:r>
            <w:r>
              <w:rPr>
                <w:rStyle w:val="22"/>
                <w:rFonts w:hint="default" w:ascii="Times New Roman" w:hAnsi="Times New Roman" w:eastAsia="仿宋_GB2312" w:cs="Times New Roman"/>
                <w:color w:val="auto"/>
                <w:lang w:val="en-US" w:eastAsia="zh-CN" w:bidi="ar"/>
              </w:rPr>
              <w:t>20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元以下罚款，但罚款总额不得超过</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万元；（六）再生资源回收企业或者个体经营者乱堆乱放或者焚烧废旧物品的，对单位处以</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元以下罚款，对个人处以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下罚款；（七）施工单位违反施工现场作业管理规定，未在临街施工现场周围设置硬质围挡、未对车辆进出道路进行硬化、施工时未采取防尘措施、未及时清运渣土等建筑垃圾、未保持驶离施工现场车辆的清洁、未按规定排水致使污染路面、工程竣工或者停工后未及时清理和平整场地的，处以</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万元以下罚款；（八）未经城镇容貌和环境卫生行政主管部门同意，擅自设置大型户外广告，影响城镇容貌的，处以</w:t>
            </w:r>
            <w:r>
              <w:rPr>
                <w:rStyle w:val="22"/>
                <w:rFonts w:hint="default" w:ascii="Times New Roman" w:hAnsi="Times New Roman" w:eastAsia="仿宋_GB2312" w:cs="Times New Roman"/>
                <w:color w:val="auto"/>
                <w:lang w:val="en-US" w:eastAsia="zh-CN" w:bidi="ar"/>
              </w:rPr>
              <w:t>2000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万元以下罚款；（九）未经城镇容貌和环境卫生行政主管部门批准，在城镇建筑物、构筑物或者其他设施上张贴、张挂宣传品，或者利用实物造型、悬挂物、充气装置等载体设置宣传品，影响城镇容貌的，处以</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元以下罚款；（十）擅自在建筑物、构筑物的外墙或者公共设施、路面、线杆、树木等处进行张贴、涂写、刻画的，处以</w:t>
            </w:r>
            <w:r>
              <w:rPr>
                <w:rStyle w:val="22"/>
                <w:rFonts w:hint="default" w:ascii="Times New Roman" w:hAnsi="Times New Roman" w:eastAsia="仿宋_GB2312" w:cs="Times New Roman"/>
                <w:color w:val="auto"/>
                <w:lang w:val="en-US" w:eastAsia="zh-CN" w:bidi="ar"/>
              </w:rPr>
              <w:t>100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元以下罚款；逾期未清除或者拒不接受处理的，可书面通知通信企业暂停其在张贴、涂写、刻画中标明的通信号码的使用；（十一）在露天场所、垃圾收集容器内焚烧枝叶、垃圾或者其他废弃物的，处以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城镇容貌和环境卫生行政主管部门或综合行政执法部门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3700000217861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对擅自从事餐厨废弃物收集运输、处置活动的处罚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《山东省餐厨废弃物管理办法》第二十四条：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违反本办法规定，擅自从事餐厨废弃物收集运输、处置活动的，由环境卫生主管部门责令停止违法行为，没收违法所得，对单位处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万元以下罚款，对个人处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3700000217862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对餐厨废弃物产生单位不按规定处理餐厨废弃物的处罚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《山东省餐厨废弃物管理办法》第二十五条：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违反本办法规定，餐厨废弃物产生单位有下列行为之一的，由环境卫生主管部门责令限期改正；逾期不改正的，对单位处</w:t>
            </w:r>
            <w:r>
              <w:rPr>
                <w:rStyle w:val="22"/>
                <w:rFonts w:hint="default" w:ascii="Times New Roman" w:hAnsi="Times New Roman" w:eastAsia="仿宋_GB2312" w:cs="Times New Roman"/>
                <w:color w:val="auto"/>
                <w:lang w:val="en-US" w:eastAsia="zh-CN" w:bidi="ar"/>
              </w:rPr>
              <w:t>3000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万元以下罚款，对个人处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一）将餐厨废弃物交由未签订经营协议的单位或者个人收集运输、处置；（二）未与餐厨废弃物收集运输企业签订收集运输协议；（三）未将餐厨废弃物放入专用收集容器；（四）未按照要求建设隔油池或者安装油水分离器等设施；（五）未执行餐厨废弃物产生台账和产生、收集运输、处置联单制度；（六）未定期向环境卫生主管部门报告餐厨废弃物的产生数量和去向。</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对违反规定选聘物业管理公司的处罚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《物业管理条例》第五十六条：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对建设单位擅自处分属于业主的物业共用部位、共用设施设备的所有权或者使用权的处罚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《物业管理条例》第五十七条：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违反本条例的规定，建设单位擅自处分属于业主的物业共用部位、共用设施设备的所有权或者使用权的，由县级以上地方人民政府房地产行政主管部门处</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20</w:t>
            </w:r>
            <w:r>
              <w:rPr>
                <w:rStyle w:val="21"/>
                <w:rFonts w:hint="default" w:ascii="Times New Roman" w:hAnsi="Times New Roman" w:cs="Times New Roman"/>
                <w:color w:val="auto"/>
                <w:lang w:val="en-US" w:eastAsia="zh-CN" w:bidi="ar"/>
              </w:rPr>
              <w:t>万元以下的罚款；给业主造成损失的，依法承担赔偿责任。</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对建设单位、物业服务企业不移交有关资料的处罚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《物业管理条例》第五十八条：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违反本条例的规定，不移交有关资料的，由县级以上地方人民政府房地产行政主管部门责令限期改正；逾期仍不移交有关资料的，对建设单位、物业服务企业予以通报，处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对物业服务企业将一个物业管理区域内的全部物业管理一并委托给他人的处罚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违反本条例的规定，物业服务企业将一个物业管理区域内的全部物业管理一并委托给他人的，由县级以上地方人民政府房地产行政主管部门责令限期改正，处委托合同价款</w:t>
            </w:r>
            <w:r>
              <w:rPr>
                <w:rStyle w:val="22"/>
                <w:rFonts w:hint="default" w:ascii="Times New Roman" w:hAnsi="Times New Roman" w:eastAsia="仿宋_GB2312" w:cs="Times New Roman"/>
                <w:color w:val="auto"/>
                <w:lang w:val="en-US" w:eastAsia="zh-CN" w:bidi="ar"/>
              </w:rPr>
              <w:t>30</w:t>
            </w:r>
            <w:r>
              <w:rPr>
                <w:rStyle w:val="21"/>
                <w:rFonts w:hint="default" w:ascii="Times New Roman" w:hAnsi="Times New Roman" w:cs="Times New Roman"/>
                <w:color w:val="auto"/>
                <w:lang w:val="en-US" w:eastAsia="zh-CN" w:bidi="ar"/>
              </w:rPr>
              <w:t>％以上</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％以下的罚款。委托所得收益，用于物业管理区域内物业共用部位、共用设施设备的维修、养护，剩余部分按照业主大会的决定使用；给业主造成损失的，依法承担赔偿责任。</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对建设单位不按照规定配置必要的物业管理用房的处罚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《物业管理条例》第六十一条：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违反本条例的规定，建设单位在物业管理区域内不按照规定配置必要的物业管理用房的，由县级以上地方人民政府房地产行政主管部门责令限期改正，给予警告，没收违法所得，并处</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3700000217920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对物业服务企业擅自改变物业管理用房的用途的处罚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《物业管理条例》第六十二条：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违反本条例的规定，未经业主大会同意，物业服务企业擅自改变物业管理用房的用途的，由县级以上地方人民政府房地产行政主管部门责令限期改正，给予警告，并处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万元以下的罚款；有收益的，所得收益用于物业管理区域内物业共用部位、共用设施设备的维修、养护，剩余部分按照业主大会的决定使用。</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3700000217921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对擅自改变物业管理区内公共建筑和共用设施用途等事项的处罚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《物业管理条例》第六十三条：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万元以下的罚款；单位有前款规定行为之一的，处</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20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对物业管理单位发现装修人或者装饰装修企业有违反本办法规定的行为不及时向有关部门报告的处罚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住宅室内装饰装修管理办法》第十七条：“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3700000217938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对随意倾倒、抛撒、堆放或者焚烧生活垃圾的处罚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《中华人民共和国固体废物污染环境防治法》第一百一十一条：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违反本法规定，未在指定的地点分类投放生活垃圾的，由县级以上地方人民政府环境卫生主管部门责令改正；情节严重的，对单位处五万元以上五十万元以下的罚款，对个人依法处以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对不按规定停放非机动车的处罚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《中华人民共和国道路交通安全法》第五十九条：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非机动车应当在规定地点停放。未设停放地点的，非机动车停放不得妨碍其他车辆和行人通行。</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第八十九条：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行人、乘车人、非机动车驾驶人违反道路交通安全法律、法规关于道路通行规定的，处警告或者五元以上五十元以下罚款；非机动车驾驶人拒绝接受罚款处罚的，可以扣留其非机动车。</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公安机关交通管理部门或综合行政执法部门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省清单没有编码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对城镇道路两侧的经营者超出门窗或者外墙摆卖商品的处罚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《山东省城镇容貌和环境卫生管理办法》第五十条：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违反本办法规定，有下列行为之一的，由城镇容貌和环境卫生行政主管部门或者其他有关部门进行劝导、告诫，责令限期改正；逾期不改正的，可以按照有关法律、法规、规章的规定予以处罚：</w:t>
            </w:r>
            <w:r>
              <w:rPr>
                <w:rStyle w:val="22"/>
                <w:rFonts w:hint="default" w:ascii="Times New Roman" w:hAnsi="Times New Roman" w:cs="Times New Roman"/>
                <w:color w:val="auto"/>
                <w:lang w:val="en-US" w:eastAsia="zh-CN" w:bidi="ar"/>
              </w:rPr>
              <w:t>（</w:t>
            </w:r>
            <w:r>
              <w:rPr>
                <w:rStyle w:val="21"/>
                <w:rFonts w:hint="default" w:ascii="Times New Roman" w:hAnsi="Times New Roman" w:cs="Times New Roman"/>
                <w:color w:val="auto"/>
                <w:lang w:val="en-US" w:eastAsia="zh-CN" w:bidi="ar"/>
              </w:rPr>
              <w:t>三</w:t>
            </w:r>
            <w:r>
              <w:rPr>
                <w:rStyle w:val="22"/>
                <w:rFonts w:hint="default" w:ascii="Times New Roman" w:hAnsi="Times New Roman" w:cs="Times New Roman"/>
                <w:color w:val="auto"/>
                <w:lang w:val="en-US" w:eastAsia="zh-CN" w:bidi="ar"/>
              </w:rPr>
              <w:t>）</w:t>
            </w:r>
            <w:r>
              <w:rPr>
                <w:rStyle w:val="21"/>
                <w:rFonts w:hint="default" w:ascii="Times New Roman" w:hAnsi="Times New Roman" w:cs="Times New Roman"/>
                <w:color w:val="auto"/>
                <w:lang w:val="en-US" w:eastAsia="zh-CN" w:bidi="ar"/>
              </w:rPr>
              <w:t>城镇道路两侧的经营者超出门窗或者外墙摆卖商品的。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城镇容貌和环境卫生行政主管部门或综合行政执法部门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省清单没有编码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（四）</w:t>
            </w:r>
            <w:r>
              <w:rPr>
                <w:rStyle w:val="18"/>
                <w:rFonts w:hint="default" w:ascii="Times New Roman" w:hAnsi="Times New Roman" w:eastAsia="黑体" w:cs="Times New Roman"/>
                <w:color w:val="auto"/>
                <w:lang w:val="en-US" w:eastAsia="zh-CN" w:bidi="ar"/>
              </w:rPr>
              <w:t>水务领域（</w:t>
            </w:r>
            <w:r>
              <w:rPr>
                <w:rStyle w:val="17"/>
                <w:rFonts w:hint="default" w:ascii="Times New Roman" w:hAnsi="Times New Roman" w:eastAsia="黑体" w:cs="Times New Roman"/>
                <w:color w:val="auto"/>
                <w:lang w:val="en-US" w:eastAsia="zh-CN" w:bidi="ar"/>
              </w:rPr>
              <w:t>15</w:t>
            </w:r>
            <w:r>
              <w:rPr>
                <w:rStyle w:val="18"/>
                <w:rFonts w:hint="default" w:ascii="Times New Roman" w:hAnsi="Times New Roman" w:eastAsia="黑体"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3700000219001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在河道管理范围内建设妨碍行洪的建筑物、构筑物，或者从事影响河势稳定、危害河岸堤防安全和其他妨碍河道行洪活动的处罚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《中华人民共和国水法》第六十五条第一款：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Style w:val="22"/>
                <w:rFonts w:hint="default" w:ascii="Times New Roman" w:hAnsi="Times New Roman" w:eastAsia="宋体" w:cs="Times New Roman"/>
                <w:color w:val="auto"/>
                <w:lang w:val="en-US" w:eastAsia="zh-CN" w:bidi="ar"/>
              </w:rPr>
              <w:t xml:space="preserve">” </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 xml:space="preserve"> 2.</w:t>
            </w:r>
            <w:r>
              <w:rPr>
                <w:rStyle w:val="21"/>
                <w:rFonts w:hint="default" w:ascii="Times New Roman" w:hAnsi="Times New Roman" w:cs="Times New Roman"/>
                <w:color w:val="auto"/>
                <w:lang w:val="en-US" w:eastAsia="zh-CN" w:bidi="ar"/>
              </w:rPr>
              <w:t>《中华人民共和国防洪法》第五十五条：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第二十二条第二款、第三款规定，有下列行为之一的，责令停止违法行为，排除阻碍或者采取其他补救措施，可以处五万元以下的罚款：（一）在河道、湖泊管理范围内建设妨碍行洪的建筑物、构筑物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《山东省实施〈中华人民共和国防洪法〉办法》第十四条：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在河道、湖泊、水库大坝管理范围内禁止下列活动：（一）建设妨碍行洪的建筑物、构筑物；</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第四十一条：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违反本办法第十四条第（一）至（三）项、第十九条、第二十二条规定的，分别按照防洪法第五十五条、第五十七条、第五十八条的有关规定处罚。</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3700000219004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在江河、湖泊、水库、运河、渠道内弃置、堆放阻碍行洪的物体和种植阻碍行洪的林木及高秆作物的处罚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《中华人民共和国水法》第六十六条：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有下列行为之一，且防洪法未作规定的，由县级以上人民政府水行政主管部门或者流域管理机构依据职权，责令停止违法行为，限期清除障碍或者采取其他补救措施，处一万元以上五万元以下的罚款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（一）在江河、湖泊、水库、运河、渠道内弃置、堆放阻碍行洪的物体和种植阻碍行洪的林木及高秆作物的；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《中华人民共和国防洪法》第五十五条：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违反本法第二十二条第二款、第三款规定，有下列行为之一的，责令停止违法行为，排除阻碍或者采取其他补救措施，可以处五万元以下的罚款：（三）在行洪河道内种植阻碍行洪的林木和高秆作物的。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秆植物的；修建围堤、阻水渠道、阻水道路的；</w:t>
            </w:r>
            <w:r>
              <w:rPr>
                <w:rStyle w:val="22"/>
                <w:rFonts w:hint="default" w:ascii="Times New Roman" w:hAnsi="Times New Roman" w:eastAsia="宋体" w:cs="Times New Roman"/>
                <w:color w:val="auto"/>
                <w:lang w:val="en-US" w:eastAsia="zh-CN" w:bidi="ar"/>
              </w:rPr>
              <w:t xml:space="preserve">……”     </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4.</w:t>
            </w:r>
            <w:r>
              <w:rPr>
                <w:rStyle w:val="21"/>
                <w:rFonts w:hint="default" w:ascii="Times New Roman" w:hAnsi="Times New Roman" w:cs="Times New Roman"/>
                <w:color w:val="auto"/>
                <w:lang w:val="en-US" w:eastAsia="zh-CN" w:bidi="ar"/>
              </w:rPr>
              <w:t>《山东省实施〈中华人民共和国防洪法〉办法》第十四条：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在河道、湖泊、水库大坝管理范围内禁止下列活动：</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三</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在行洪区种植阻碍行洪的林木和高秆作物等；</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。第四十一条：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违反本办法第十四条第（一）至（三）项、第十九条、第二十二条规定的，分别按照防洪法第五十五条、第五十七条、第五十八条的有关规定处罚。</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 xml:space="preserve">依照《河道管理条例》第四十四条规定处以罚款的，按下列规定执行：                                                                                                                                                                                                                                                                                                                                                                                                                                                                                                                                                                                                                                                                                                                                                                                                                                                                                                                                    </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有《河道管理条例》第四十四条第一项、第五项所列行为的，对个人处以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2000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3700000219012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在河道、湖泊管理范围内倾倒垃圾、渣土，从事影响河势稳定、危害河岸堤防安全和其他妨碍河道行洪的活动的处罚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w:t>
            </w:r>
            <w:r>
              <w:rPr>
                <w:rStyle w:val="19"/>
                <w:rFonts w:hint="default" w:ascii="Times New Roman" w:hAnsi="Times New Roman" w:cs="Times New Roman"/>
                <w:color w:val="auto"/>
                <w:lang w:val="en-US" w:eastAsia="zh-CN" w:bidi="ar"/>
              </w:rPr>
              <w:t>《中华人民共和国防洪法》第五十五条：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r>
              <w:rPr>
                <w:rStyle w:val="20"/>
                <w:rFonts w:hint="default" w:ascii="Times New Roman" w:hAnsi="Times New Roman" w:eastAsia="宋体" w:cs="Times New Roman"/>
                <w:color w:val="auto"/>
                <w:lang w:val="en-US" w:eastAsia="zh-CN" w:bidi="ar"/>
              </w:rPr>
              <w:t>……”</w:t>
            </w:r>
            <w:r>
              <w:rPr>
                <w:rStyle w:val="20"/>
                <w:rFonts w:hint="default" w:ascii="Times New Roman" w:hAnsi="Times New Roman" w:eastAsia="宋体" w:cs="Times New Roman"/>
                <w:color w:val="auto"/>
                <w:lang w:val="en-US" w:eastAsia="zh-CN" w:bidi="ar"/>
              </w:rPr>
              <w:br w:type="textWrapping"/>
            </w:r>
            <w:r>
              <w:rPr>
                <w:rStyle w:val="20"/>
                <w:rFonts w:hint="default" w:ascii="Times New Roman" w:hAnsi="Times New Roman" w:eastAsia="宋体" w:cs="Times New Roman"/>
                <w:color w:val="auto"/>
                <w:lang w:val="en-US" w:eastAsia="zh-CN" w:bidi="ar"/>
              </w:rPr>
              <w:t>2.</w:t>
            </w:r>
            <w:r>
              <w:rPr>
                <w:rStyle w:val="19"/>
                <w:rFonts w:hint="default" w:ascii="Times New Roman" w:hAnsi="Times New Roman" w:cs="Times New Roman"/>
                <w:color w:val="auto"/>
                <w:lang w:val="en-US" w:eastAsia="zh-CN" w:bidi="ar"/>
              </w:rPr>
              <w:t>《山东省实施〈中华人民共和国防洪法〉办法》第十四条：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在河道、湖泊、水库大坝管理范围内禁止下列活动：（二）倾倒垃圾、渣土及其他废弃物或者沉船；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。第四十一条：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违反本办法第十四条第（一）至（三）项、第十九条、第二十二条规定的，分别按照防洪法第五十五条、第五十七条、第五十八条的有关规定处罚。</w:t>
            </w:r>
            <w:r>
              <w:rPr>
                <w:rStyle w:val="20"/>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3700000219028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在堤防、护堤地建房、放牧、开渠、打井、挖窖、葬坟、晒粮、存放物料、开采地下资源、进行考古发掘以及开展集市贸易活动的处罚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（二）在堤防、护堤地建房、放牧、开渠、打井、挖窖、葬坟、晒粮、存放物料、开采地下资源、进行考古发掘以及开展集市贸易活动的；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有《河道管理条例》第四十四条第二项、第三项、第六项、第八项所列行为的，对个人处以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3000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未经批准或者不按照河道主管机关的规定在河道管理范围内采砂、取土、淘金、弃置砂石或者淤泥、爆破、钻探、挖筑鱼塘的（水法、防洪法有规定的从其规定）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（四）未经批准或者不按照河道主管机关的规定在河道管理范围内采砂、取土、淘金、弃置砂石或者淤泥、爆破、钻探、挖筑鱼塘的。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《山东省水资源条例》第六十六条：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未经批准擅自在河道、湖泊、水库、人工水道、蓄滞洪区等管理范围内采砂、取土、淘金或者未按照批准的范围和方式作业的，由设区的市、县（市、区）人民政府有关主管部门责令停止违法行为，没收违法所得，并处违法所得三倍以上五倍以下罚款；没有违法所得的，处一千元以上一万元以下罚款。</w:t>
            </w:r>
            <w:r>
              <w:rPr>
                <w:rStyle w:val="22"/>
                <w:rFonts w:hint="default" w:ascii="Times New Roman" w:hAnsi="Times New Roman" w:eastAsia="宋体" w:cs="Times New Roman"/>
                <w:color w:val="auto"/>
                <w:lang w:val="en-US" w:eastAsia="zh-CN" w:bidi="ar"/>
              </w:rPr>
              <w:t xml:space="preserve">” </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《山东省实施〈中华人民共和国防洪法〉办法》第四十三条：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二）未经批准或者不按照批准的范围和作业方式，在河道管理范围内采砂、取土、淘金的，可以给予警告，有违法所得的，处相当于违法所得二倍以下罚款；没有违法所得的，处一千元以下罚款。</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4.</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三</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未经批准或者不按照河道主管机关的规定在河道管理范围内弃置砂石或者淤泥、爆破、钻探、挖筑渔塘的，对个人处以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3000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未经批准在河道滩地存放物料、修建厂房或者其他建筑设施，以及开采地下资源或者进行考古发掘的处罚（水法、防洪法有规定的从其规定）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（五）未经批准在河道滩地存放物料、修建厂房或者其他建筑设施，以及开采地下资源或者进行考古发掘的；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有《河道管理条例》第四十四条第一项、第五项所列行为的，对个人处以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2000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擅自砍伐护堤护岸林木的处罚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（七）擅自砍伐护堤护岸林木的；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四</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擅自砍伐护堤护岸林木的，处以违法所得</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倍至</w:t>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倍的罚款。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在堤防安全保护区内进行打井、钻探、爆破、挖筑鱼塘、采石、取土等危害堤防安全的活动的处罚（水法、防洪法有规定的从其规定）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r>
              <w:rPr>
                <w:rStyle w:val="22"/>
                <w:rFonts w:hint="default" w:ascii="Times New Roman" w:hAnsi="Times New Roman" w:eastAsia="宋体" w:cs="Times New Roman"/>
                <w:color w:val="auto"/>
                <w:lang w:val="en-US" w:eastAsia="zh-CN" w:bidi="ar"/>
              </w:rPr>
              <w:t>……”</w:t>
            </w:r>
            <w:r>
              <w:rPr>
                <w:rStyle w:val="22"/>
                <w:rFonts w:hint="default" w:ascii="Times New Roman" w:hAnsi="Times New Roman" w:eastAsia="宋体" w:cs="Times New Roman"/>
                <w:color w:val="auto"/>
                <w:lang w:val="en-US" w:eastAsia="zh-CN" w:bidi="ar"/>
              </w:rPr>
              <w:br w:type="textWrapping"/>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依照《河道管理条例》第四十五条规定处以罚款的，按下列规定执行：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有《河道管理条例》第四十五条第一项、第二项所列行为的，对个人处以</w:t>
            </w:r>
            <w:r>
              <w:rPr>
                <w:rStyle w:val="22"/>
                <w:rFonts w:hint="default" w:ascii="Times New Roman" w:hAnsi="Times New Roman" w:eastAsia="宋体" w:cs="Times New Roman"/>
                <w:color w:val="auto"/>
                <w:lang w:val="en-US" w:eastAsia="zh-CN" w:bidi="ar"/>
              </w:rPr>
              <w:t>100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3000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在堤坝及其护堤地上取土、打井、挖窖、筑坟等的处罚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在河道、湖泊、水库大坝管理范围内禁止下列活动：（六）在堤坝及其护堤地上取土、打井、挖窑、筑坟；</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四条第（四）至（七）项有下列行为之一的，责令停止违法行为，限期清除障碍或者采取其他补救措施，逾期不清除或者不采取补救措施的，代为清除或者采取补救措施，所需费用由违法者承担，并可以按照下列规定处以罚款：（三）在堤坝及其护堤地上取土、打井、挖窖、筑坟等的，处二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未经批准，在河道、湖泊、水库管理范围内爆破、钻探、打井，在湖泊、水库大坝管理范围内采石、取土的处罚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在河道、湖泊、水库大坝管理范围内进行下列活动，必须报经县级以上水行政主管部门批准：（一）爆破、钻探、打井；（二）采砂、采石、取土、淘金；</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一）爆破、钻探、打井，在湖泊、水库大坝管理范围内采石、取土的，处五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在河道、湖泊、水库大坝管理范围内挖筑鱼塘、堆放物料的处罚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三）挖筑鱼塘、堆放物料的，处三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在河道、湖泊、水库大坝管理范围内开垦土地、开采地下资源，进行考古发掘的处罚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四）开垦土地、开采地下资源，进行考古发掘的，处二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3700000219117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在小型水库内毒鱼、炸鱼、电鱼等危害水库安全运行活动的处罚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《山东省小型水库管理办法》第二十五条：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违反本办法规定，有下列行为之一的，由县级以上人民政府水行政主管部门责令停止违法行为、限期采取补救措施，并按照下列规定处罚：（五）在小型水库内毒鱼、炸鱼、电鱼等危害水库安全运行活动的，处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3700000219119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在农田水利工程管理和保护范围内从事取土、采石、挖砂、排污、倾倒垃圾、弃渣以及在渠道内设置阻水建筑物等影响工程运行、危及工程安全等活动，依照有关法律、法规予以处罚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法律、法规未规定的处罚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《山东省农田水利管理办法》第二十九条：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在农田水利工程管理和保护范围内从事取土、采石、挖砂、排污、倾倒垃圾、弃渣以及在渠道内设置阻水建筑物等影响工程运行、危及工程安全等活动的，依照有关法律、法规予以处罚；法律、法规未规定的由县级以上人民政府水行政主管部门责令停止违法行为，限期采取补救措施；情节严重的，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 xml:space="preserve"> 1</w:t>
            </w:r>
            <w:r>
              <w:rPr>
                <w:rStyle w:val="21"/>
                <w:rFonts w:hint="default" w:ascii="Times New Roman" w:hAnsi="Times New Roman" w:cs="Times New Roman"/>
                <w:color w:val="auto"/>
                <w:lang w:val="en-US" w:eastAsia="zh-CN" w:bidi="ar"/>
              </w:rPr>
              <w:t>万元以下罚款；造成损失的，依法予以赔偿。</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3700000219120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擅自占用农业灌溉水源和灌排工程从事工程建设及其他开发活动的处罚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《山东省农田水利管理办法》第三十条：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违反本办法规定，擅自占用农业灌溉水源和灌排工程从事工程建设及其他开发活动的，由县级以上人民政府水行政主管部门责令停止违法行为，限期采取补救措施，处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万元以下罚款；造成损失的，依法予以赔偿。</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（五）</w:t>
            </w:r>
            <w:r>
              <w:rPr>
                <w:rStyle w:val="18"/>
                <w:rFonts w:hint="default" w:ascii="Times New Roman" w:hAnsi="Times New Roman" w:eastAsia="黑体" w:cs="Times New Roman"/>
                <w:color w:val="auto"/>
                <w:lang w:val="en-US" w:eastAsia="zh-CN" w:bidi="ar"/>
              </w:rPr>
              <w:t>自然资源领域（</w:t>
            </w:r>
            <w:r>
              <w:rPr>
                <w:rStyle w:val="17"/>
                <w:rFonts w:hint="default" w:ascii="Times New Roman" w:hAnsi="Times New Roman" w:eastAsia="黑体" w:cs="Times New Roman"/>
                <w:color w:val="auto"/>
                <w:lang w:val="en-US" w:eastAsia="zh-CN" w:bidi="ar"/>
              </w:rPr>
              <w:t>28</w:t>
            </w:r>
            <w:r>
              <w:rPr>
                <w:rStyle w:val="18"/>
                <w:rFonts w:hint="default" w:ascii="Times New Roman" w:hAnsi="Times New Roman" w:eastAsia="黑体"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3700000215025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对收购没有林木采伐许可证或者其他合法来源证明的木材的处罚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中华人民共和国森林法实施条例》第四十条：“违反本条例规定，收购没有林木采伐许可证或者其他合法来源证明的木材的，由县级以上人民政府林业主管部门没收非法经营的木材和违法所得，并处违法所得2倍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对在森林防火期内，未经批准擅自在森林内和距离森林边缘五百米范围内用火的处罚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山东省森林资源条例》第五十四条：“违反本条例规定，在森林防火期内，未经批准擅自在森林内和距离森林边缘五百米范围内，实施下列行为的，由县级以上人民政府林业主管部门责令停止违法行为，给予警告。其中，有第一、二、三项行为的，对个人并处三百元以上三千元以下罚款，对单位并处一万元以上五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有第四项行为的，并处五万元以上十万元以下罚款：（一）烧荒、焚烧农作物废弃物料</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（二）燃放烟花爆竹、吸烟、野炊、祭祀用火</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（三）投放空中移动火源</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（四）实施爆破等工程用火。”</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山东省实施〈森林防火条例〉办法》第十七条：“在森林防火期内，除森林防火指挥机构批准的计划用火外，任何单位和个人不得在森林内和距离森林边缘500米范围内实施下列行为：（一）烧荒、焚烧农作物废弃物料</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（二）燃放烟花爆竹、吸烟、野炊、祭祀用火</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（三）投放空中移动火源</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（四）开山爆破等工程用火</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五）其他易引发森林火灾的行为。”第二十七条：“违反本办法规定，森林防火期内，未经森林防火指挥机构批准，在森林内和距离森林边缘500米范围内，有本办法第十七条规定行为之一的，由县级以上人民政府林业主管部门责令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拒不改正的，对个人处200元以上1000元以下罚款，对单位处1万元以上2万元以下罚款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情节严重的，对个人处1000元以上3000元以下罚款，对单位处2万元以上5万元以下罚款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造成损失的，依法予以赔偿</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对非法采挖树木的处罚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《山东省森林资源条例》第五十七条：“违反本条例规定，非法采挖树木的，由县级以上人民政府林业主管部门责令停止违法行为，补种毁坏株数一倍以上三倍以下的树木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没收非法采挖的树木或者违法所得，并处非法采挖树木价值三倍以上十倍以下罚款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造成损失的，依法承担赔偿责任。”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对砍伐或者擅自迁移古树名木的处罚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森林资源条例》第五十六条：“违反本条例规定，砍伐或者擅自迁移古树名木的，由县级以上人民政府林业或者城市绿化主管部门责令停止违法行为，没收违法砍伐的古树名木和违法所得，赔偿损失，并按下列规定处罚：（一）砍伐或者擅自迁移名木和一级保护古树的，每株处十万元以上三十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（二）砍伐或者擅自迁移二级保护古树的，每株处五万元以上十万元以下罚款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（三）砍伐或者擅自迁移三级保护古树的，每株处三万元以上五万元以下罚款。”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对森林防火期内，森林、林木、林地的经营单位未设置森林防火警示宣传标志的处罚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对森林防火期内，进入森林防火区的机动车辆未安装森林防火装置的处罚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对森林高火险期内，未经批准擅自进入森林高火险区活动的处罚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二十九条：“森林高火险期内，进入森林高火险区的，应当经县级以上地方人民政府批准，严格按照批准的时间、地点、范围活动，并接受县级以上地方人民政府林业主管部门的监督管理。”第五十二条：“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对破坏或者非法占用森林防火设施、设备的行政处罚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实施〈森林防火条例〉办法》第二十八条：“违反本办法规定，破坏或者非法占用森林防火设施、设备的，由县级以上人民政府林业主管部门责令改正，给予警告，对个人并处500元以上1000元以下罚款，对单位并处3000元以上1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造成损失的，依法予以赔偿</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3700000215046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对擅自移动或者损毁古树名木保护标志和保护设施的的处罚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《山东省古树名木保护办法》第二十三条：“违反本办法规定，擅自移动或者损毁古树名木保护标志和保护设施的，由县级以上人民政府古树名木主管部门责令改正，可以处200元以上500元以下的罚款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情节严重的，处500元以上2000元以下的罚款。”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古树名木主管部门或综合行政执法部门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3700000215047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对在古树名木保护范围内新建扩建建筑物或者构筑物、非通透性硬化地面、挖坑取土、动用明火、堆放和倾倒有毒有害物品的处罚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古树名木保护办法》第二十四条：“违反本办法规定，在古树名木保护范围内新建扩建建筑物或者构筑物、非通透性硬化地面、挖坑取土、动用明火、堆放和倾倒有毒有害物品的，由县级以上人民政府古树名木主管部门责令改正，可以处500元以上2000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情节严重的，处2000元以上1万元以下的罚款。”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古树名木主管部门或综合行政执法部门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3700000215048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对在古树名木上刻划、钉钉、剥皮挖根、攀树折枝、悬挂重物，或者有其他损害古树名木正常生长行为的处罚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古树名木保护办法》第二十五条：“违反本办法规定，在古树名木上刻划、钉钉、剥皮挖根、攀树折枝、悬挂重物，或者有其他损害古树名木正常生长行为的，由县级以上人民政府古树名木主管部门责令改正，可以处500元以上2000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情节严重的，处2000元以上1万元以下的罚款。”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古树名木主管部门或综合行政执法部门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对在封山育林区内放牧、割草、砍柴、狩猎的处罚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《山东省封山育林管理办法》第二十一条 ：“违反本办法规定，在封山育林区内，有下列行为之一的，由县级以上人民政府林业行政主管部门或其委托的护林组织进行处罚:（一）放牧、割草、砍柴、狩猎的，予以警告，责令停止违法行为</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致使森林、林木受到毁坏的，依法赔偿损失，补种毁坏林木株数1倍以上3倍以下的树木，可以处毁坏林木价值1倍以上5倍以下的罚款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对在封山育林区内携带火种、烧荒、烧纸、野炊的处罚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《山东省封山育林管理办法》第二十一条 ：“违反本办法规定，在封山育林区内，有下列行为之一的，由县级以上人民政府林业行政主管部门或其委托的护林组织进行处罚:（二）携带火种、烧荒、烧纸、野炊的，予以警告，处以10元以上50元以下的罚款。引起火灾，尚未造成重大损失的，依法赔偿损失，责令限期更新造林，并可处以50元以上500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对在封山育林区内移动或者毁坏标牌、界桩及其他封山育林设施的处罚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《山东省封山育林管理办法》第二十一条 ：“违反本办法规定，在封山育林区内，有下列行为之一的，由县级以上人民政府林业行政主管部门或其委托的护林组织进行处罚:（三）移动或者毁坏标牌、界桩及其他封山育林设施的，责令恢复原状，并处以1000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对擅自在封山育林区内采石、采沙、取土、开矿的处罚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《山东省封山育林管理办法》第二十二条 ：“违反本办法规定，擅自在封山育林区内采石、采沙、取土、开矿的，由林业行政主管部门责令停止违法行为</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造成森林、林木毁坏的，依法赔偿损失，补种毁坏林木株数1倍以上3倍以下的树木，可以处毁坏林木价值1倍以上5倍以下的罚款。”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3700000215060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对在地质遗迹保护区内从事相关活动的处罚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地质遗迹保护管理规定》第二十条：“有下列行为之一者，地质遗迹保护区管理机构可根据《中华人民共和国自然保护区条例》的有关规定，视不同情节，分别给予警告、罚款、没收非法所得，并责令赔偿损失：一、违反本规定第十四条，擅自移动和破坏碑石、界标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二、违反本规定第十七条，进行采石、取土、开矿、放牧、砍伐以及采集标本、化石的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三、违反本规定第十八条，对地质遗迹造成污染和破坏的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四、违反本规定第十九条，不服从保护区管理机构管理以及从事科研活动未向管理单位提交研究成果副本的。”</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2.《山东省地质环境保护条例》第三十六条：“违反本条例规定，在地质遗迹自然保护区或者地质公园内有下列行为之一的，由县级以上人民政府自然资源主管部门责令停止违法行为，限期治理</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有违法所得的，没收违法所得。违反第一项规定情节严重的，处一千元以上一万元以下罚款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违反第二项或者第三项规定情节严重的，处五千元以上五万元以下罚款：（一）采集标本、化石等</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（二）采矿、取土、爆破</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（三）修建与地质遗迹保护无关的建（构）筑物。”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3700000215079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对收购、销售无合法采矿权的单位或者个人开采的矿产品的处罚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实施〈中华人民共和国矿产资源法〉办法》第三十七条：“违反本办法规定，收购、销售无合法采矿权的单位或者个人开采的矿产品的，由地质矿产行政主管部门没收矿产品和违法所得，并处三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地质矿产行政主管部门或综合行政执法部门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对盗伐、滥伐林木的处罚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1.《中华人民共和国森林法》第五十六条：“采伐林地上的林木应当申请采伐许可证，并按照采伐许可证的规定进行采伐</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3.《森林采伐更新管理办法》第十九条：“有下列行为之一的，依照森林法第三十九条和森林法实施条例的有关规定处罚：（一）国营企业事业单位和集体所有制单位未取得林木采伐许可证，擅自采伐林木的，或者年木材产量超过采伐许可证规定数量5%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（二）国营企业事业单位不按批准的采伐设计文件进行采伐作业的面积占批准的作业面积5%以上的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集体所有制单位按照林木采伐许可证的规定进行采伐时，不符合采伐质量要求的作业面积占批准的作业面积5%以上的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（三）个人未取得林木采伐许可证，擅自采伐林木的，或者违反林木采伐许可证规定的采伐数量、地点、方式、树种，采伐的林木超过半立方米的。”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3700000215101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对收购、加工、运输明知是盗伐、滥伐等非法来源的林木的处罚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森林法》第六十五条：“木材经营加工企业应当建立原料和产品出入库台账。任何单位和个人不得收购、加工、运输明知是盗伐、滥伐等非法来源的林木。”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3700000215102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对非法进行开垦、采石、采砂、采土以及其他活动，造成林木、林地毁坏的处罚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森林法》第三十九条：“禁止毁林开垦、采石、采砂、采土以及其他毁坏林木和林地的行为。”第七十四条：“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造成林地毁坏的，由县级以上人民政府林业主管部门责令停止违法行为，限期恢复植被和林业生产条件，可以处恢复植被和林业生产条件所需费用三倍以下的罚款。”</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中华人民共和国森林法实施条例》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对森林、林木未造成毁坏或者被开垦的林地上没有森林、林木的，由县级以上人民政府林业主管部门责令停止违法行为，限期恢复原状，可以处非法开垦林地每平方米10元以下的罚款。”</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3.《山东省森林资源条例》第五十三条：“违反本条例规定，在封育区内进行放牧、割草、砍柴、采挖树兜或者其他破坏森林植被行为的，由县级以上人民政府林业主管部门责令停止违法行为，补种毁坏株数一倍以上三倍以下的树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造成损失的，依法承担赔偿责任。”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3700000215110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对森林、林木、林地的经营单位或者个人未履行森林防火责任的处罚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3700000215111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对森林防火区内的有关单位或者个人拒绝接受森林防火检查或者接到森林火灾隐患整改通知书逾期不消除火灾隐患的处罚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3700000215112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对森林防火期内未经批准擅自在森林防火区内野外用火的处罚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3700000215192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对占用耕地建窑、建坟或者擅自在耕地上建房、挖砂、采石、采矿、取土等或者因开发土地造成土地荒漠化、盐渍化的处罚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二条第三款：“任何单位和个人不得侵占、买卖或者以其他形式非法转让土地。”第三十七条第一款、第二款：“非农业建设必须节约使用土地，可以利用荒地的，不得占用耕地</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可以利用劣地的，不得占用好地。禁止占用耕地建窑、建坟或者擅自在耕地上建房、挖砂、采石、采矿、取土等。”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2.《中华人民共和国土地管理法实施条例》第五十五条：“依照《土地管理法》第七十五条的规定处以罚款的，罚款额为耕地开垦费的5倍以上10倍以下</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破坏黑土地等优质耕地的，从重处罚。”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自然资源主管部门、农业农村主管部门或综合行政执法部门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3700000215195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对在临时使用的土地上修建永久性建筑物、构筑物的处罚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五十七条：“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2.《中华人民共和国土地管理法实施条例》第二十条：“建设项目施工、地质勘查需要临时使用土地的，应当尽量不占或者少占耕地。临时用地由县级以上人民政府自然资源主管部门批准，期限一般不超过二年</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建设周期较长的能源、交通、水利等基础设施建设使用的临时用地，期限不超过四年</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法律、行政法规另有规定的除外。土地使用者应当自临时用地期满之日起一年内完成土地复垦，使其达到可供利用状态，其中占用耕地的应当恢复种植条件。”第五十二条：“违反《土地管理法》第五十七条的规定，在临时使用的土地上修建永久性建筑物的，由县级以上人民政府自然资源主管部门责令限期拆除，按占用面积处土地复垦费5倍以上10倍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逾期不拆除的，由作出行政决定的机关依法申请人民法院强制执行。”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3700000215196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对拒不履行土地复垦义务的处罚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1.《中华人民共和国土地管理法》第四十三条：“因挖损、塌陷、压占等造成土地破坏，用地单位和个人应当按照国家有关规定负责复垦</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没有条件复垦或者复垦不符合要求的，应当缴纳土地复垦费，专项用于土地复垦。复垦的土地应当优先用于农业。”第七十六条：“违反本法规定，拒不履行土地复垦义务的，由县级以上人民政府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逾期不改正的，责令缴纳复垦费，专项用于土地复垦，可以处以罚款。”</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中华人民共和国土地管理法实施条例》第五十六条：“依照《土地管理法》第七十六条的规定处以罚款的，罚款额为土地复垦费的2倍以上5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3.《土地复垦条例》第三十八条：“土地复垦义务人未按照规定将土地复垦费用列入生产成本或者建设项目总投资的，由县级以上地方人民政府国土资源主管部门责令限期改正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逾期不改正的，处10万元以上50万元以下的罚款。”第三十九条：“土地复垦义务人未按照规定对拟损毁的耕地、林地、牧草地进行表土剥离，由县级以上地方人民政府国土资源主管部门责令限期改正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按照应当进行表土剥离的土地面积处每公顷1万元的罚款。”第四十一条：“土地复垦义务人未按照规定报告土地损毁情况、土地复垦费用使用情况或者土地复垦工程实施情况的，由县级以上地方人民政府国土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逾期不改正的，处2万元以上5万元以下的罚款。”第四十二条：“土地复垦义务人依照本条例规定应当缴纳土地复垦费而不缴纳的，由县级以上地方人民政府国土资源主管部门责令限期缴纳</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缴纳的，处应缴纳土地复垦费1倍以上2倍以下的罚款，土地复垦义务人为矿山企业的，由颁发采矿许可证的机关吊销采矿许可证。”第四十三条：“土地复垦义务人拒绝、阻碍国土资源主管部门监督检查，或者在接受监督检查时弄虚作假的，由国土资源主管部门责令改正，处2万元以上5万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有关责任人员构成违反治安管理行为的，由公安机关依法予以治安管理处罚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有关责任人员构成犯罪的，依法追究刑事责任。”</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4.《土地复垦条例实施办法》第五十条：“土地复垦义务人未按照本办法第十五条规定将土地复垦方案、土地复垦规划设计报所在地县级自然资源主管部门备案的，由县级以上地方自然资源主管部门责令限期改正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逾期不改正的，依照条例第四十一条规定处罚。”第五十一条：“土地复垦义务人未按照本办法第十六条、第十七条、第十八条、第十九条规定预存土地复垦费用的，由县级以上自然资源主管部门责令限期改正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逾期不改正的，依照条例第三十八条规定处罚。”第五十二条：“土地复垦义务人未按照本办法第二十五条规定开展土地复垦质量控制和采取管护措施的，由县级以上地方自然资源主管部门责令限期改正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逾期不改正的，依照条例第四十一条规定处罚。”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 xml:space="preserve">自然资源主管部门或综合行政执法部门 </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3700000215203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对破坏或者擅自改变基本农田保护区的保护标志的处罚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基本农田保护条例》第十一条第二款：“任何单位和个人不得破坏或者擅自改变基本农田保护区的保护标志。”第三十二条：“违反本条例规定，破坏或者擅自改变基本农田保护区标志的，由县级以上地方人民政府土地行政主管部门或者农业行政主管部门责令恢复原状，可以处1000元以下罚款。”</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2.《山东省基本农田保护条例》第二十条：“在基本农田保护区内不得实施下列行为：（二）侵占或者损坏基本农田保护区的设施</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（三）损坏或者擅自改变基本农田保护区的保护标志。”</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3700000215259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非法占用基本农田的处罚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对非法占用土地单位的直接负责的主管人员和其他直接责任人员，依法给予处分</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构成犯罪的，依法追究刑事责任。超过批准的数量占用土地，多占的土地以非法占用土地论处。”</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2.《基本农田保护条例》第三十条：“违反本条例规定，有下列行为之一的，依照《中华人民共和国土地管理法》和《中华人民共和国土地管理法实施条例》的有关规定，从重给予处罚：（一）未经批准或者采取欺骗手段骗取批准，非法占用基本农田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（二）超过批准数量，非法占用基本农田的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（三）非法批准占用基本农田的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（四）买卖或者以其他形式非法转让基本农田的。”</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3.《中华人民共和国土地管理法实施条例》第五十七条第一款：“依照《土地管理法》第七十七条的规定处以罚款的，罚款额为非法占用土地每平方米100元以上1000元以下。”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自然资源主管部门或综合行政执法部门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（六）</w:t>
            </w:r>
            <w:r>
              <w:rPr>
                <w:rStyle w:val="18"/>
                <w:rFonts w:hint="default" w:ascii="Times New Roman" w:hAnsi="Times New Roman" w:eastAsia="黑体" w:cs="Times New Roman"/>
                <w:color w:val="auto"/>
                <w:sz w:val="24"/>
                <w:szCs w:val="24"/>
                <w:lang w:val="en-US" w:eastAsia="zh-CN" w:bidi="ar"/>
              </w:rPr>
              <w:t>应急管理领域（</w:t>
            </w:r>
            <w:r>
              <w:rPr>
                <w:rStyle w:val="17"/>
                <w:rFonts w:hint="default" w:ascii="Times New Roman" w:hAnsi="Times New Roman" w:eastAsia="黑体" w:cs="Times New Roman"/>
                <w:color w:val="auto"/>
                <w:sz w:val="24"/>
                <w:szCs w:val="24"/>
                <w:lang w:val="en-US" w:eastAsia="zh-CN" w:bidi="ar"/>
              </w:rPr>
              <w:t>8</w:t>
            </w:r>
            <w:r>
              <w:rPr>
                <w:rStyle w:val="18"/>
                <w:rFonts w:hint="default" w:ascii="Times New Roman" w:hAnsi="Times New Roman" w:eastAsia="黑体" w:cs="Times New Roman"/>
                <w:color w:val="auto"/>
                <w:sz w:val="24"/>
                <w:szCs w:val="24"/>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3700000225022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对烟花爆竹零售经营者变更零售点名称、主要负责人或者经营场所，未重新办理零售许可证的处罚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《烟花爆竹经营许可实施办法》第三十五条：“零售经营者有下列行为之一的，责令其限期改正，处1000元以上5000元以下的罚款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情节严重的，处5000元以上30000元以下的罚款：（一）变更零售点名称、主要负责人或者经营场所，未重新办理零售许可证的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3700000225216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对生产经营单位未建立健全特种作业人员档案的处罚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《特种作业人员安全技术培训考核管理规定》第三十八条：“生产经营单位未建立健全特种作业人员档案的，给予警告，并处1万元以下的罚款。”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3700000225233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对烟花爆竹零售经营者存放的烟花爆竹数量超过零售许可证载明范围的处罚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《烟花爆竹经营许可实施办法》第三十五条：“零售经营者有下列行为之一的，责令其限期改正，处1000元以上5000元以下的罚款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情节严重的，处5000元以上30000元以下的罚款：……（二）存放的烟花爆竹数量超过零售许可证载明范围的。”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3700000225235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对烟花爆竹零售经营者到批发企业仓库自行提取烟花爆竹的处罚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《烟花爆竹生产经营安全规定》第三十六条：“零售经营者有下列行为之一的，责令其限期改正，可以处一千元以上五千元以下的罚款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逾期未改正的，处五千元以上一万元以下的罚款：……（二）到批发企业仓库自行提取烟花爆竹的。”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3700000225241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对在烟花爆竹经营许可证载明的仓库以外储存烟花爆竹的处罚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《烟花爆竹经营许可实施办法》第三十二条：“批发企业有下列行为之一的，责令其限期改正，处5000元以上3万元以下的罚款：……（四）在烟花爆竹经营许可证载明的仓库以外储存烟花爆竹的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3700000225242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对烟花爆竹零售经营者超越许可证载明限量储存烟花爆竹的处罚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《烟花爆竹生产经营安全规定》第三十六条：“零售经营者有下列行为之一的，责令其限期改正，可以处一千元以上五千元以下的罚款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逾期未改正的，处五千元以上一万元以下的罚款：（一）超越许可证载明限量储存烟花爆竹的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逾期未改正的，责令停产停业整顿</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3700000225321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对生产经营单位未将应急工作纳入安全生产教育培训的处罚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生产安全事故应急办法》第三十三条：“生产经营单位违反本办法规定，有下列情形之一的，由县级以上人民政府负有安全生产监督管理职责的部门责令限期改正，对生产经营单位处1万元以上5万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逾期未改正的，对生产经营单位处5万元以上10万元以下的罚款，对其直接负责的主管人员和其他直接责任人员处1万元以上2万元以下的罚款：（一）未将应急工作纳入安全生产教育培训的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4640" w:type="dxa"/>
            <w:gridSpan w:val="7"/>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二、行政强制类事项（6项）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3700000319007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强制拆除未经批准或者未按批准要求修建的水工程和其他建筑物、构筑物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1.</w:t>
            </w:r>
            <w:r>
              <w:rPr>
                <w:rStyle w:val="21"/>
                <w:rFonts w:hint="default" w:ascii="Times New Roman" w:hAnsi="Times New Roman" w:cs="Times New Roman"/>
                <w:color w:val="auto"/>
                <w:lang w:val="en-US" w:eastAsia="zh-CN" w:bidi="ar"/>
              </w:rPr>
              <w:t>《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r>
              <w:rPr>
                <w:rStyle w:val="21"/>
                <w:rFonts w:hint="default" w:ascii="Times New Roman" w:hAnsi="Times New Roman" w:cs="Times New Roman"/>
                <w:color w:val="auto"/>
                <w:lang w:val="en-US" w:eastAsia="zh-CN" w:bidi="ar"/>
              </w:rPr>
              <w:br w:type="textWrapping"/>
            </w:r>
            <w:r>
              <w:rPr>
                <w:rStyle w:val="21"/>
                <w:rFonts w:hint="default" w:ascii="Times New Roman" w:hAnsi="Times New Roman" w:cs="Times New Roman"/>
                <w:color w:val="auto"/>
                <w:lang w:val="en-US" w:eastAsia="zh-CN" w:bidi="ar"/>
              </w:rPr>
              <w:t>2.《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r>
              <w:rPr>
                <w:rStyle w:val="21"/>
                <w:rFonts w:hint="default" w:ascii="Times New Roman" w:hAnsi="Times New Roman" w:cs="Times New Roman"/>
                <w:color w:val="auto"/>
                <w:lang w:val="en-US" w:eastAsia="zh-CN" w:bidi="ar"/>
              </w:rPr>
              <w:br w:type="textWrapping"/>
            </w:r>
            <w:r>
              <w:rPr>
                <w:rStyle w:val="21"/>
                <w:rFonts w:hint="default" w:ascii="Times New Roman" w:hAnsi="Times New Roman" w:cs="Times New Roman"/>
                <w:color w:val="auto"/>
                <w:lang w:val="en-US" w:eastAsia="zh-CN" w:bidi="ar"/>
              </w:rPr>
              <w:t>3.《山东省湖泊保护条例》第三十九条：“违反本条例规定，未经有管辖权的水行政主管部门同意，在湖泊保护范围内建设临湖、跨湖、穿湖、穿堤、跨堤工程设施的，由有管辖权的水行政主管部门责令停止违法行为，限期补办有关手续；逾期不补办或者补办未被批准的，责令限期拆除；逾期不拆除的，强行拆除，所需费用由违法者承担，并处一万元以上十万元以下的罚款。”</w:t>
            </w:r>
            <w:r>
              <w:rPr>
                <w:rStyle w:val="21"/>
                <w:rFonts w:hint="default" w:ascii="Times New Roman" w:hAnsi="Times New Roman" w:cs="Times New Roman"/>
                <w:color w:val="auto"/>
                <w:lang w:val="en-US" w:eastAsia="zh-CN" w:bidi="ar"/>
              </w:rPr>
              <w:br w:type="textWrapping"/>
            </w:r>
            <w:r>
              <w:rPr>
                <w:rStyle w:val="21"/>
                <w:rFonts w:hint="default" w:ascii="Times New Roman" w:hAnsi="Times New Roman" w:cs="Times New Roman"/>
                <w:color w:val="auto"/>
                <w:lang w:val="en-US" w:eastAsia="zh-CN" w:bidi="ar"/>
              </w:rPr>
              <w:t xml:space="preserve">4.《山东省水资源条例》第六十一条: “违反本条例规定，未经批准，在河道、湖泊、水库大坝、灌区工程管理范围内建设桥梁、码头和其他拦水、跨水、临水工程建筑物、构筑物，铺设跨水工程管道、缆线的，由县级以上人民政府水行政主管部门责令停止违法行为，限期补办有关手续；逾期不补办或者补办未被批准的，责令限期拆除；逾期不拆除的，强行拆除，所需费用由违法者承担，处一万元以上十万元以下罚款。”   </w:t>
            </w:r>
            <w:r>
              <w:rPr>
                <w:rStyle w:val="21"/>
                <w:rFonts w:hint="default" w:ascii="Times New Roman" w:hAnsi="Times New Roman" w:cs="Times New Roman"/>
                <w:color w:val="auto"/>
                <w:lang w:val="en-US" w:eastAsia="zh-CN" w:bidi="ar"/>
              </w:rPr>
              <w:br w:type="textWrapping"/>
            </w:r>
            <w:r>
              <w:rPr>
                <w:rStyle w:val="21"/>
                <w:rFonts w:hint="default" w:ascii="Times New Roman" w:hAnsi="Times New Roman" w:cs="Times New Roman"/>
                <w:color w:val="auto"/>
                <w:lang w:val="en-US" w:eastAsia="zh-CN" w:bidi="ar"/>
              </w:rPr>
              <w:t>5.《山东省小型水库管理办法》第二十三条：“违反本办法规定，未依法报经批准擅自建设小型水库，或者未经水行政主管部门审查同意擅自在小型水库管理范围内建设工程项目的，由县级以上人民政府水行政主管部门责令停止违法行为，限期补办有关手续；逾期不补办或者补办未被批准的，责令限期拆除；逾期不拆除的，强行拆除，所需费用由违法单位或者个人负担，并可处1万元以上10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 xml:space="preserve">水行政主管部门或综合行政执法部门 </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涉及的行政强制执行事项由原实施机关行使，镇街做好相关配合工作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3700000319011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违反农田水利条例的行政强制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《农田水利条例》第四十三条：“违反本条例规定，有下列行为之一的，由县级以上地方人民政府水行政主管部门责令停止违法行为，限期恢复原状或者采取补救措施</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逾期不恢复原状或者采取补救措施的，依法强制执行</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造成损失的，依法承担民事责任</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构成违反治安管理行为的，依法给予治安管理处罚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构成犯罪的，依法追究刑事责任：（一）堆放阻碍农田水利工程设施蓄水、输水、排水的物体</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（二）建设妨碍农田水利工程设施蓄水、输水、排水的建筑物和构筑物</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（三）擅自占用农业灌溉水源、农田水利工程设施。”</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涉及的行政强制执行事项由原实施机关行使，镇街做好相关配合工作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3700000319015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强制清除阻碍行洪的障碍物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中华人民共和国防洪法》第四十二条第一款：“对河道、湖泊范围内阻碍行洪的障碍物，按照谁设障、谁清除的原则，由防汛指挥机构责令限期清除；逾期不清除的，由防汛指挥机构组织强行清除，所需费用由设障者承担。”</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涉及的行政强制执行事项由原实施机关行使，镇街做好相关配合工作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3700000320030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对违法生产、经营、使用的农药，以及用于违法生产、经营、使用农药的工具、设备、原材料和场所的行政强制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药管理条例》第四十一条第五、六项：“县级以上人民政府农业主管部门履行农药监督管理职责，可以依法采取下列措施：……（五）查封、扣押违法生产、经营、使用的农药，以及用于违法生产、经营、使用农药的工具、设备、原材料等</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（六）查封违法生产、经营、使用农药的场所。”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3700000320031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对违反禁渔区、禁渔期的规定或者使用禁用的渔具、捕捞方法进行捕捞等行为的行政强制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1.</w:t>
            </w:r>
            <w:r>
              <w:rPr>
                <w:rStyle w:val="21"/>
                <w:rFonts w:hint="default" w:ascii="Times New Roman" w:hAnsi="Times New Roman" w:cs="Times New Roman"/>
                <w:color w:val="auto"/>
                <w:lang w:val="en-US" w:eastAsia="zh-CN" w:bidi="ar"/>
              </w:rPr>
              <w:t>《中华人民共和国渔业法》第四十八条：“本法规定的行政处罚，由县级以上人民政府渔业行政主管部门或者其所属的渔政监督管理机构决定。但是，本法已对处罚机关作出规定的除外。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r>
              <w:rPr>
                <w:rStyle w:val="21"/>
                <w:rFonts w:hint="default" w:ascii="Times New Roman" w:hAnsi="Times New Roman" w:cs="Times New Roman"/>
                <w:color w:val="auto"/>
                <w:lang w:val="en-US" w:eastAsia="zh-CN" w:bidi="ar"/>
              </w:rPr>
              <w:br w:type="textWrapping"/>
            </w:r>
            <w:r>
              <w:rPr>
                <w:rStyle w:val="21"/>
                <w:rFonts w:hint="default" w:ascii="Times New Roman" w:hAnsi="Times New Roman" w:cs="Times New Roman"/>
                <w:color w:val="auto"/>
                <w:lang w:val="en-US" w:eastAsia="zh-CN" w:bidi="ar"/>
              </w:rPr>
              <w:t>2.《山东省实施〈中华人民共和国渔业法〉办法》第四十条一款：“渔业执法人员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部分赋权镇街行使（仅限对使用炸鱼、毒鱼、电鱼等破坏渔业资源方法进行捕捞等行为的行政处罚）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3700000320038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对拒不停止使用无证照或者未按照规定办理变更登记手续的拖拉机、联合收割机的行政强制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逾期不补办的，责令停止使用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拒不停止使用的，扣押拖拉机、联合收割机，并处200元以上2000元以下罚款。当事人补办相关手续的，应当及时退还扣押的拖拉机、联合收割机。”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农业机械化主管部门或综合行政执法部门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both"/>
              <w:rPr>
                <w:rFonts w:hint="default" w:ascii="Times New Roman" w:hAnsi="Times New Roman" w:eastAsia="仿宋_GB2312" w:cs="Times New Roman"/>
                <w:i w:val="0"/>
                <w:iCs w:val="0"/>
                <w:color w:val="auto"/>
                <w:sz w:val="20"/>
                <w:szCs w:val="20"/>
                <w:u w:val="none"/>
              </w:rPr>
            </w:pPr>
          </w:p>
        </w:tc>
      </w:tr>
    </w:tbl>
    <w:p>
      <w:pPr>
        <w:keepNext w:val="0"/>
        <w:keepLines w:val="0"/>
        <w:pageBreakBefore w:val="0"/>
        <w:kinsoku/>
        <w:wordWrap/>
        <w:overflowPunct/>
        <w:topLinePunct w:val="0"/>
        <w:autoSpaceDE/>
        <w:autoSpaceDN/>
        <w:bidi w:val="0"/>
        <w:adjustRightInd/>
        <w:snapToGrid/>
        <w:spacing w:line="264" w:lineRule="auto"/>
        <w:rPr>
          <w:rFonts w:hint="default" w:ascii="Times New Roman" w:hAnsi="Times New Roman" w:cs="Times New Roman"/>
          <w:color w:val="auto"/>
        </w:rPr>
        <w:sectPr>
          <w:pgSz w:w="16840" w:h="11907" w:orient="landscape"/>
          <w:pgMar w:top="1587" w:right="1474" w:bottom="1587" w:left="1474" w:header="851" w:footer="992" w:gutter="0"/>
          <w:pgNumType w:fmt="decimal"/>
          <w:cols w:space="0" w:num="1"/>
          <w:rtlGutter w:val="0"/>
          <w:docGrid w:linePitch="312" w:charSpace="0"/>
        </w:sectPr>
      </w:pPr>
    </w:p>
    <w:p>
      <w:pPr>
        <w:keepNext w:val="0"/>
        <w:keepLines w:val="0"/>
        <w:pageBreakBefore w:val="0"/>
        <w:widowControl w:val="0"/>
        <w:kinsoku/>
        <w:wordWrap/>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248" w:leftChars="133" w:hanging="828"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46355</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65pt;height:0pt;width:451.5pt;z-index:251662336;mso-width-relative:page;mso-height-relative:page;" filled="f" stroked="t" coordsize="21600,21600" o:gfxdata="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mGrpdEAAAAEAQAADwAAAAAAAAABACAAAAAiAAAAZHJzL2Rvd25yZXYueG1sUEsBAhQA&#10;FAAAAAgAh07iQPgnEGD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1248" w:leftChars="133" w:hanging="828" w:hangingChars="3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391160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8pt;height:0pt;width:451.5pt;z-index:251664384;mso-width-relative:page;mso-height-relative:page;" filled="f" stroked="t" coordsize="21600,21600" o:gfxdata="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A0YN/UAAAABwEAAA8AAAAAAAAAAQAgAAAAIgAAAGRycy9kb3ducmV2LnhtbFBL&#10;AQIUABQAAAAIAIdO4kAoy1wl+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57340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3360;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kYA0gAAAAQBAAAPAAAAAAAAAAEAIAAAACIAAABkcnMvZG93bnJldi54bWxQSwEC&#10;FAAUAAAACACHTuJAWP6J6v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17</w:t>
      </w:r>
      <w:r>
        <w:rPr>
          <w:rFonts w:hint="default" w:ascii="Times New Roman" w:hAnsi="Times New Roman" w:eastAsia="仿宋_GB2312" w:cs="Times New Roman"/>
          <w:color w:val="auto"/>
          <w:sz w:val="28"/>
          <w:szCs w:val="28"/>
        </w:rPr>
        <w:t>日印发</w:t>
      </w:r>
    </w:p>
    <w:sectPr>
      <w:footerReference r:id="rId4" w:type="default"/>
      <w:pgSz w:w="11906" w:h="16838"/>
      <w:pgMar w:top="1587" w:right="1474" w:bottom="1587" w:left="1474" w:header="851" w:footer="1191"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53A268-58A0-4AF2-91D9-2C19AFFC49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5A51B3F-10D2-49DF-90CC-FDCE5329A6B9}"/>
  </w:font>
  <w:font w:name="方正小标宋简体">
    <w:panose1 w:val="02000000000000000000"/>
    <w:charset w:val="86"/>
    <w:family w:val="auto"/>
    <w:pitch w:val="default"/>
    <w:sig w:usb0="00000001" w:usb1="08000000" w:usb2="00000000" w:usb3="00000000" w:csb0="00040000" w:csb1="00000000"/>
    <w:embedRegular r:id="rId3" w:fontKey="{DF10BA5C-9602-41C4-81CD-3590DA8694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DAwYTliZjk0MDQ0NmU5MTVlYmIyYzQ1OTRkYTYifQ=="/>
  </w:docVars>
  <w:rsids>
    <w:rsidRoot w:val="00000000"/>
    <w:rsid w:val="008330C4"/>
    <w:rsid w:val="00D2663B"/>
    <w:rsid w:val="01BE3013"/>
    <w:rsid w:val="01E37A17"/>
    <w:rsid w:val="01EF3423"/>
    <w:rsid w:val="023F4846"/>
    <w:rsid w:val="04E43A9D"/>
    <w:rsid w:val="055D11B7"/>
    <w:rsid w:val="09FF5887"/>
    <w:rsid w:val="0A1B17B6"/>
    <w:rsid w:val="0C67060E"/>
    <w:rsid w:val="0D9F38E8"/>
    <w:rsid w:val="0DA27AF9"/>
    <w:rsid w:val="0EB927DC"/>
    <w:rsid w:val="0EBE4898"/>
    <w:rsid w:val="0EDE2DB2"/>
    <w:rsid w:val="0FB54441"/>
    <w:rsid w:val="10BE2822"/>
    <w:rsid w:val="10CA1F36"/>
    <w:rsid w:val="11D34EBF"/>
    <w:rsid w:val="12BA021D"/>
    <w:rsid w:val="148E5699"/>
    <w:rsid w:val="148F4E4D"/>
    <w:rsid w:val="156556FC"/>
    <w:rsid w:val="167C0E80"/>
    <w:rsid w:val="16BD0EB8"/>
    <w:rsid w:val="192B1C38"/>
    <w:rsid w:val="19BA0AEB"/>
    <w:rsid w:val="1A217777"/>
    <w:rsid w:val="1A2A45C7"/>
    <w:rsid w:val="1AE41125"/>
    <w:rsid w:val="1BA002AF"/>
    <w:rsid w:val="1D025760"/>
    <w:rsid w:val="1ECE69BB"/>
    <w:rsid w:val="1F48796D"/>
    <w:rsid w:val="1FD55EDD"/>
    <w:rsid w:val="20665C38"/>
    <w:rsid w:val="214C2A85"/>
    <w:rsid w:val="21965761"/>
    <w:rsid w:val="22877AFF"/>
    <w:rsid w:val="2295789F"/>
    <w:rsid w:val="22D87DED"/>
    <w:rsid w:val="230151BE"/>
    <w:rsid w:val="27740555"/>
    <w:rsid w:val="2AE26778"/>
    <w:rsid w:val="2C03410B"/>
    <w:rsid w:val="2D030020"/>
    <w:rsid w:val="2D3A5973"/>
    <w:rsid w:val="2D9945B3"/>
    <w:rsid w:val="2E644C2A"/>
    <w:rsid w:val="309D4445"/>
    <w:rsid w:val="314A15FF"/>
    <w:rsid w:val="32071097"/>
    <w:rsid w:val="33E11D40"/>
    <w:rsid w:val="34DD1293"/>
    <w:rsid w:val="35C300C5"/>
    <w:rsid w:val="36126032"/>
    <w:rsid w:val="376F7344"/>
    <w:rsid w:val="389965C7"/>
    <w:rsid w:val="38C07343"/>
    <w:rsid w:val="39AD0746"/>
    <w:rsid w:val="39AE0C19"/>
    <w:rsid w:val="3A6D130B"/>
    <w:rsid w:val="3A740421"/>
    <w:rsid w:val="3CCD6091"/>
    <w:rsid w:val="3CEE210F"/>
    <w:rsid w:val="3EB65A27"/>
    <w:rsid w:val="3F510C93"/>
    <w:rsid w:val="42652EB4"/>
    <w:rsid w:val="42916FC2"/>
    <w:rsid w:val="43184D2A"/>
    <w:rsid w:val="432A7D99"/>
    <w:rsid w:val="43882D94"/>
    <w:rsid w:val="43917267"/>
    <w:rsid w:val="43CB70DF"/>
    <w:rsid w:val="43CE32CB"/>
    <w:rsid w:val="43DC6DC2"/>
    <w:rsid w:val="45423650"/>
    <w:rsid w:val="45723D17"/>
    <w:rsid w:val="46571A12"/>
    <w:rsid w:val="469D283A"/>
    <w:rsid w:val="49374FBE"/>
    <w:rsid w:val="494F5167"/>
    <w:rsid w:val="499C5838"/>
    <w:rsid w:val="4A4927FC"/>
    <w:rsid w:val="4AA36716"/>
    <w:rsid w:val="4C806210"/>
    <w:rsid w:val="4CF1600F"/>
    <w:rsid w:val="4CFD7E90"/>
    <w:rsid w:val="4E55531A"/>
    <w:rsid w:val="4E946E2E"/>
    <w:rsid w:val="4EC15329"/>
    <w:rsid w:val="4FB839B8"/>
    <w:rsid w:val="50B60EBE"/>
    <w:rsid w:val="513E1267"/>
    <w:rsid w:val="5183506B"/>
    <w:rsid w:val="52304CA0"/>
    <w:rsid w:val="52D327AF"/>
    <w:rsid w:val="53015469"/>
    <w:rsid w:val="53124526"/>
    <w:rsid w:val="53617819"/>
    <w:rsid w:val="54176FE3"/>
    <w:rsid w:val="542925FB"/>
    <w:rsid w:val="555C1212"/>
    <w:rsid w:val="55E753F5"/>
    <w:rsid w:val="563F2355"/>
    <w:rsid w:val="56A65531"/>
    <w:rsid w:val="56AB13D6"/>
    <w:rsid w:val="577823E0"/>
    <w:rsid w:val="57945559"/>
    <w:rsid w:val="57BB3775"/>
    <w:rsid w:val="59C044C8"/>
    <w:rsid w:val="5AF32D0E"/>
    <w:rsid w:val="5BAD2C69"/>
    <w:rsid w:val="5C5F7C87"/>
    <w:rsid w:val="5C6F730A"/>
    <w:rsid w:val="5D7210F8"/>
    <w:rsid w:val="5EBE7986"/>
    <w:rsid w:val="5EE4309A"/>
    <w:rsid w:val="60D96503"/>
    <w:rsid w:val="61084C5B"/>
    <w:rsid w:val="61BD72A6"/>
    <w:rsid w:val="62E66850"/>
    <w:rsid w:val="62EF75B6"/>
    <w:rsid w:val="64AA1D1A"/>
    <w:rsid w:val="64BB69FD"/>
    <w:rsid w:val="64E461EE"/>
    <w:rsid w:val="66273BEE"/>
    <w:rsid w:val="665D790A"/>
    <w:rsid w:val="66647341"/>
    <w:rsid w:val="67496BF0"/>
    <w:rsid w:val="679E5DA6"/>
    <w:rsid w:val="679F2602"/>
    <w:rsid w:val="67AA62D9"/>
    <w:rsid w:val="67CF7B05"/>
    <w:rsid w:val="67DD0A1A"/>
    <w:rsid w:val="68742EB0"/>
    <w:rsid w:val="68FD10DA"/>
    <w:rsid w:val="692215DE"/>
    <w:rsid w:val="6AA17D58"/>
    <w:rsid w:val="6C275C1F"/>
    <w:rsid w:val="6C346B7F"/>
    <w:rsid w:val="6D5A1E80"/>
    <w:rsid w:val="6D781E46"/>
    <w:rsid w:val="6DAB719A"/>
    <w:rsid w:val="6DC16FD7"/>
    <w:rsid w:val="6E1E0DCE"/>
    <w:rsid w:val="6E663ACB"/>
    <w:rsid w:val="6F2C705B"/>
    <w:rsid w:val="6FFB56C9"/>
    <w:rsid w:val="70F913FB"/>
    <w:rsid w:val="7188320F"/>
    <w:rsid w:val="719119A7"/>
    <w:rsid w:val="71C97DA7"/>
    <w:rsid w:val="721D26F3"/>
    <w:rsid w:val="722720CC"/>
    <w:rsid w:val="734D6873"/>
    <w:rsid w:val="73831345"/>
    <w:rsid w:val="742C4D0A"/>
    <w:rsid w:val="74795BDB"/>
    <w:rsid w:val="74A9017A"/>
    <w:rsid w:val="74F90211"/>
    <w:rsid w:val="7578372D"/>
    <w:rsid w:val="767E2957"/>
    <w:rsid w:val="77B255F4"/>
    <w:rsid w:val="782637FC"/>
    <w:rsid w:val="78E36255"/>
    <w:rsid w:val="790268AD"/>
    <w:rsid w:val="79734C67"/>
    <w:rsid w:val="7A3D1A98"/>
    <w:rsid w:val="7B4070D0"/>
    <w:rsid w:val="7B94041E"/>
    <w:rsid w:val="7C0B5CB2"/>
    <w:rsid w:val="7CA52402"/>
    <w:rsid w:val="7CC90C94"/>
    <w:rsid w:val="7D634D57"/>
    <w:rsid w:val="7DAC0CB3"/>
    <w:rsid w:val="7DAE3BF2"/>
    <w:rsid w:val="7EB9763C"/>
    <w:rsid w:val="7EBE0907"/>
    <w:rsid w:val="7F622108"/>
    <w:rsid w:val="7FFF443F"/>
    <w:rsid w:val="AEBF7E62"/>
    <w:rsid w:val="BA79B40B"/>
    <w:rsid w:val="C77D9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2"/>
    <w:basedOn w:val="1"/>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FootnoteText"/>
    <w:basedOn w:val="1"/>
    <w:qFormat/>
    <w:uiPriority w:val="0"/>
    <w:pPr>
      <w:snapToGrid w:val="0"/>
      <w:jc w:val="left"/>
    </w:pPr>
  </w:style>
  <w:style w:type="paragraph" w:styleId="4">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181"/>
    <w:basedOn w:val="9"/>
    <w:qFormat/>
    <w:uiPriority w:val="0"/>
    <w:rPr>
      <w:rFonts w:hint="default" w:ascii="Times New Roman" w:hAnsi="Times New Roman" w:cs="Times New Roman"/>
      <w:color w:val="000000"/>
      <w:sz w:val="32"/>
      <w:szCs w:val="32"/>
      <w:u w:val="none"/>
    </w:rPr>
  </w:style>
  <w:style w:type="character" w:customStyle="1" w:styleId="12">
    <w:name w:val="font51"/>
    <w:basedOn w:val="9"/>
    <w:qFormat/>
    <w:uiPriority w:val="0"/>
    <w:rPr>
      <w:rFonts w:hint="eastAsia" w:ascii="仿宋_GB2312" w:eastAsia="仿宋_GB2312" w:cs="仿宋_GB2312"/>
      <w:color w:val="000000"/>
      <w:sz w:val="32"/>
      <w:szCs w:val="32"/>
      <w:u w:val="none"/>
    </w:rPr>
  </w:style>
  <w:style w:type="character" w:customStyle="1" w:styleId="13">
    <w:name w:val="font81"/>
    <w:basedOn w:val="9"/>
    <w:qFormat/>
    <w:uiPriority w:val="0"/>
    <w:rPr>
      <w:rFonts w:ascii="黑体" w:hAnsi="宋体" w:eastAsia="黑体" w:cs="黑体"/>
      <w:color w:val="000000"/>
      <w:sz w:val="20"/>
      <w:szCs w:val="20"/>
      <w:u w:val="none"/>
    </w:rPr>
  </w:style>
  <w:style w:type="character" w:customStyle="1" w:styleId="14">
    <w:name w:val="font71"/>
    <w:basedOn w:val="9"/>
    <w:qFormat/>
    <w:uiPriority w:val="0"/>
    <w:rPr>
      <w:rFonts w:hint="default" w:ascii="Times New Roman" w:hAnsi="Times New Roman" w:cs="Times New Roman"/>
      <w:color w:val="000000"/>
      <w:sz w:val="20"/>
      <w:szCs w:val="20"/>
      <w:u w:val="none"/>
    </w:rPr>
  </w:style>
  <w:style w:type="character" w:customStyle="1" w:styleId="15">
    <w:name w:val="font171"/>
    <w:basedOn w:val="9"/>
    <w:qFormat/>
    <w:uiPriority w:val="0"/>
    <w:rPr>
      <w:rFonts w:hint="eastAsia" w:ascii="黑体" w:hAnsi="宋体" w:eastAsia="黑体" w:cs="黑体"/>
      <w:color w:val="000000"/>
      <w:sz w:val="28"/>
      <w:szCs w:val="28"/>
      <w:u w:val="none"/>
    </w:rPr>
  </w:style>
  <w:style w:type="character" w:customStyle="1" w:styleId="16">
    <w:name w:val="font91"/>
    <w:basedOn w:val="9"/>
    <w:qFormat/>
    <w:uiPriority w:val="0"/>
    <w:rPr>
      <w:rFonts w:hint="default" w:ascii="Times New Roman" w:hAnsi="Times New Roman" w:cs="Times New Roman"/>
      <w:color w:val="000000"/>
      <w:sz w:val="28"/>
      <w:szCs w:val="28"/>
      <w:u w:val="none"/>
    </w:rPr>
  </w:style>
  <w:style w:type="character" w:customStyle="1" w:styleId="17">
    <w:name w:val="font112"/>
    <w:basedOn w:val="9"/>
    <w:qFormat/>
    <w:uiPriority w:val="0"/>
    <w:rPr>
      <w:rFonts w:hint="default" w:ascii="Times New Roman" w:hAnsi="Times New Roman" w:cs="Times New Roman"/>
      <w:color w:val="000000"/>
      <w:sz w:val="24"/>
      <w:szCs w:val="24"/>
      <w:u w:val="none"/>
    </w:rPr>
  </w:style>
  <w:style w:type="character" w:customStyle="1" w:styleId="18">
    <w:name w:val="font191"/>
    <w:basedOn w:val="9"/>
    <w:qFormat/>
    <w:uiPriority w:val="0"/>
    <w:rPr>
      <w:rFonts w:hint="eastAsia" w:ascii="黑体" w:hAnsi="宋体" w:eastAsia="黑体" w:cs="黑体"/>
      <w:color w:val="000000"/>
      <w:sz w:val="24"/>
      <w:szCs w:val="24"/>
      <w:u w:val="none"/>
    </w:rPr>
  </w:style>
  <w:style w:type="character" w:customStyle="1" w:styleId="19">
    <w:name w:val="font151"/>
    <w:basedOn w:val="9"/>
    <w:qFormat/>
    <w:uiPriority w:val="0"/>
    <w:rPr>
      <w:rFonts w:hint="eastAsia" w:ascii="仿宋_GB2312" w:eastAsia="仿宋_GB2312" w:cs="仿宋_GB2312"/>
      <w:color w:val="000000"/>
      <w:sz w:val="20"/>
      <w:szCs w:val="20"/>
      <w:u w:val="none"/>
    </w:rPr>
  </w:style>
  <w:style w:type="character" w:customStyle="1" w:styleId="20">
    <w:name w:val="font131"/>
    <w:basedOn w:val="9"/>
    <w:qFormat/>
    <w:uiPriority w:val="0"/>
    <w:rPr>
      <w:rFonts w:hint="default" w:ascii="Times New Roman" w:hAnsi="Times New Roman" w:cs="Times New Roman"/>
      <w:color w:val="000000"/>
      <w:sz w:val="20"/>
      <w:szCs w:val="20"/>
      <w:u w:val="none"/>
    </w:rPr>
  </w:style>
  <w:style w:type="character" w:customStyle="1" w:styleId="21">
    <w:name w:val="font161"/>
    <w:basedOn w:val="9"/>
    <w:qFormat/>
    <w:uiPriority w:val="0"/>
    <w:rPr>
      <w:rFonts w:hint="eastAsia" w:ascii="仿宋_GB2312" w:eastAsia="仿宋_GB2312" w:cs="仿宋_GB2312"/>
      <w:color w:val="000000"/>
      <w:sz w:val="20"/>
      <w:szCs w:val="20"/>
      <w:u w:val="none"/>
    </w:rPr>
  </w:style>
  <w:style w:type="character" w:customStyle="1" w:styleId="22">
    <w:name w:val="font14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39297</Words>
  <Characters>41248</Characters>
  <Lines>0</Lines>
  <Paragraphs>0</Paragraphs>
  <TotalTime>21</TotalTime>
  <ScaleCrop>false</ScaleCrop>
  <LinksUpToDate>false</LinksUpToDate>
  <CharactersWithSpaces>42201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2023-07-09T16:16:00Z</dcterms:created>
  <dc:creator>Administrator</dc:creator>
  <cp:lastModifiedBy>刘辉</cp:lastModifiedBy>
  <cp:lastPrinted>2024-05-22T02:57:00Z</cp:lastPrinted>
  <dcterms:modified xsi:type="dcterms:W3CDTF">2024-06-17T08:25:28Z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BDB1CDDFDAAE448AAF9732BFB418D625_13</vt:lpwstr>
  </property>
</Properties>
</file>