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汶上县文化和旅游局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本报告由汶上县文化和旅游局按照《中华人民共和国政府信息公开条例》（以下简称《条例》）和《中华人民共和国政府信息公开工作年度报告格式》（国办公开办函〔2021〕30号）要求编制。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年1月1日起至202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年12月31日止。本报告电子版可在“中国·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”政府门户网站（http://www.wenshang.gov.cn/）查阅或下载。如对本报告有疑问，请与汶上县文化和旅游局联系（地址：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汶上县政和路中段创业大厦10楼1006室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，联系电话：0537-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7212015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2023年，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县文化和旅游局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不断建立健全政府信息公开工作的运行、监督、管理机制和制度，及时、准确、全面、有效地公开文化和旅游领域政府信息，推动行政权力公开透明运行、方便群众办事，创造透明高效的政务环境，较好地完成了本年度政务公开各项工作。现将2023年工作情况总结如下: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2023年以来，我局围绕重点工作任务，通过门户网站公开各类信息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781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条，其中县政府网站主动公开信息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条，占总量的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16.1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%；微信公众号“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汶上县文化和旅游局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”发布信息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655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条，占83.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%</w:t>
      </w:r>
      <w:r>
        <w:rPr>
          <w:rFonts w:hint="eastAsia" w:eastAsia="仿宋_GB2312" w:cs="Times New Roman"/>
          <w:b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仿宋" w:cs="Times New Roman"/>
          <w:b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1038860</wp:posOffset>
            </wp:positionH>
            <wp:positionV relativeFrom="paragraph">
              <wp:posOffset>207645</wp:posOffset>
            </wp:positionV>
            <wp:extent cx="3046730" cy="4062730"/>
            <wp:effectExtent l="0" t="0" r="1270" b="13970"/>
            <wp:wrapTopAndBottom/>
            <wp:docPr id="1" name="图片 2" descr="53c8a657920bb044e246462e18172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c8a657920bb044e246462e18172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年我局收到依申请公开申请事项共计1项。依申请公开涉及申请汶上县县级文物保护单位名录、汶上县未定级不可移动文物名录的内容</w:t>
      </w:r>
      <w:r>
        <w:rPr>
          <w:rFonts w:hint="eastAsia" w:eastAsia="仿宋_GB2312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申请内容均予以公开。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县文化和旅游局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根据《中华人民共和国政府信息公开条例》精神，严格坚持“公开为常态、不公开为例外”的原则，坚持将政府信息公开工作作为重要工作内容，积极落实政务公开任务</w:t>
      </w:r>
      <w:r>
        <w:rPr>
          <w:rFonts w:hint="eastAsia" w:eastAsia="仿宋_GB2312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以政府信息公开网为主要载体，从深度和广度上加强对文旅融合和政策宣传的解释。加强保密审查机制建设，按照初审、复审、审批、备案的程序，对拟公开的政府信息逐条进行保密审查，由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局办公室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统一对外发布，保证了公开信息不涉密、涉密信息不公开。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一是政府公开网站。及时更新职责范围内的政府网站信息内容，坚决避免空白栏目等问题的出现，提高政府网站服务水平，保障群众通过网络平台获取信息的权力。</w:t>
      </w:r>
      <w:r>
        <w:rPr>
          <w:rFonts w:hint="eastAsia" w:eastAsia="仿宋_GB2312" w:cs="Times New Roman"/>
          <w:b/>
          <w:color w:val="000000"/>
          <w:sz w:val="32"/>
          <w:szCs w:val="32"/>
          <w:lang w:val="en-US" w:eastAsia="zh-CN"/>
        </w:rPr>
        <w:t>二是微信公众号。充分利用新媒体方便、快捷优势，依托“汶上县文化和旅游局”微信公众号平台，及时发布各项文化和旅游领域惠民服务信息。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二是公共查阅点。利用局信息公共查阅点，为公众提供政府机关主动公开的政府信息。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一是加强组织领导，为确保政府信息管理落实到位，建立健全由主要领导亲自抓、分管领导具体抓、落实专人负责的工作机制，安排一名办公室同志为工作联络员专门负责政务公开协调工作。二是主要领导及时听取责任科室关于政府信息公开工作情况汇报，并专题部署年内政府信息公开工作。三是组织开展信息公开工作培训，充分利用例会、干部职工培训、文旅从业人员培训等时机，多次对《中华人民共和国政府信息公开条例》和《山东省政府信息公开办法》进行学习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 w:bidi="ar"/>
              </w:rPr>
              <w:t>16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黑体" w:cs="Times New Roman"/>
                <w:b/>
                <w:sz w:val="21"/>
                <w:szCs w:val="21"/>
              </w:rPr>
            </w:pP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eastAsia" w:ascii="Times New Roman" w:hAnsi="Times New Roman" w:eastAsia="黑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202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，我局政府信息公开工作在取得成效的同时，也仍存在一些问题和不足。主要有：一是政务公开信息内容不够全面、规范；二是业务人员学习不精不深政务公开思想存在偏差，认为只需报送重大事件；三是政务公开时效性情况有待提高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下一步我局将严格按照政府信息公开的规范要求，加强工作人员政策理论和业务培训，对政策性文件增加问答、图解、视频等多种形式进行解读；对统计数据通过图标、图解等可视化方式展现和解读。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（一）我局本年度无收取信息处理费的情况;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（二）202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年我局严格按照上级有关要求，围绕政务公开工作要点，对照工作任务分解表，不断丰富公开内容、拓宽公开形式和渠道，增强公开质量和实效，切实保障人民群众的知情权、参与权、表达权和监督权；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（三）我局人大代表建议和政协提案办理结果公开情况。我局共办理人大代表建议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件、政协委员提案26件，所有建议、提案已在规定时限内办复完毕，都作出了书面答复，部分人大建议进行了面对面答复，并都在汶上县政府网站政府信息公开栏目公开；</w:t>
      </w:r>
    </w:p>
    <w:p>
      <w:pPr>
        <w:spacing w:line="590" w:lineRule="exact"/>
        <w:ind w:right="-100" w:rightChars="-50" w:firstLine="643" w:firstLineChars="200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（四）年度政务公开工作创新情况：利用图书馆阅读区摆放我县文化旅游、政策信息等宣传资料；利用送戏下乡、民生工作集中宣传活动的有利契机，广泛</w:t>
      </w:r>
      <w:r>
        <w:rPr>
          <w:rFonts w:hint="eastAsia" w:eastAsia="仿宋_GB2312" w:cs="Times New Roman"/>
          <w:b/>
          <w:sz w:val="32"/>
          <w:szCs w:val="32"/>
          <w:lang w:val="en-US" w:eastAsia="zh-CN"/>
        </w:rPr>
        <w:t>开展文化旅游政策宣传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，保障群众对文旅工作的知情权、监督权</w:t>
      </w:r>
      <w:r>
        <w:rPr>
          <w:rFonts w:hint="eastAsia" w:eastAsia="仿宋_GB2312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黑体" w:cs="Times New Roman"/>
          <w:b/>
          <w:sz w:val="32"/>
          <w:szCs w:val="32"/>
        </w:rPr>
      </w:pPr>
    </w:p>
    <w:p/>
    <w:sectPr>
      <w:pgSz w:w="11906" w:h="16838"/>
      <w:pgMar w:top="1587" w:right="1474" w:bottom="158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DcyYWRiODcxMTM2N2IzNTY2ZTAwZGEyZjM4M2QifQ=="/>
  </w:docVars>
  <w:rsids>
    <w:rsidRoot w:val="00000000"/>
    <w:rsid w:val="02CC2A00"/>
    <w:rsid w:val="1ADD0869"/>
    <w:rsid w:val="1F0E5C66"/>
    <w:rsid w:val="35B2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2024-01-16T06:04:00Z</dcterms:created>
  <dc:creator>Administrator</dc:creator>
  <cp:lastModifiedBy>qzuser</cp:lastModifiedBy>
  <dcterms:modified xsi:type="dcterms:W3CDTF">2024-02-05T08:05:16Z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AF439BC4BA7949129EFC80AF3361B960_12</vt:lpwstr>
  </property>
</Properties>
</file>