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35E" w:rsidRPr="008C135E" w:rsidRDefault="008C135E" w:rsidP="008C135E">
      <w:pPr>
        <w:widowControl/>
        <w:shd w:val="clear" w:color="auto" w:fill="FFFFFF"/>
        <w:spacing w:line="360" w:lineRule="atLeast"/>
        <w:ind w:firstLine="480"/>
        <w:jc w:val="center"/>
        <w:rPr>
          <w:rFonts w:ascii="Arial" w:eastAsia="宋体" w:hAnsi="Arial" w:cs="Arial"/>
          <w:color w:val="333333"/>
          <w:kern w:val="0"/>
          <w:sz w:val="44"/>
          <w:szCs w:val="44"/>
        </w:rPr>
      </w:pPr>
      <w:bookmarkStart w:id="0" w:name="_GoBack"/>
      <w:r w:rsidRPr="008C135E">
        <w:rPr>
          <w:rFonts w:ascii="Arial" w:eastAsia="宋体" w:hAnsi="Arial" w:cs="Arial"/>
          <w:b/>
          <w:bCs/>
          <w:color w:val="333333"/>
          <w:kern w:val="0"/>
          <w:sz w:val="44"/>
          <w:szCs w:val="44"/>
        </w:rPr>
        <w:t>建设项目环境保护管理条例</w:t>
      </w:r>
      <w:bookmarkEnd w:id="0"/>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w:t>
      </w:r>
      <w:r w:rsidRPr="008C135E">
        <w:rPr>
          <w:rFonts w:ascii="Arial" w:eastAsia="宋体" w:hAnsi="Arial" w:cs="Arial"/>
          <w:color w:val="333333"/>
          <w:kern w:val="0"/>
          <w:szCs w:val="21"/>
        </w:rPr>
        <w:t>1998</w:t>
      </w:r>
      <w:r w:rsidRPr="008C135E">
        <w:rPr>
          <w:rFonts w:ascii="Arial" w:eastAsia="宋体" w:hAnsi="Arial" w:cs="Arial"/>
          <w:color w:val="333333"/>
          <w:kern w:val="0"/>
          <w:szCs w:val="21"/>
        </w:rPr>
        <w:t>年</w:t>
      </w:r>
      <w:r w:rsidRPr="008C135E">
        <w:rPr>
          <w:rFonts w:ascii="Arial" w:eastAsia="宋体" w:hAnsi="Arial" w:cs="Arial"/>
          <w:color w:val="333333"/>
          <w:kern w:val="0"/>
          <w:szCs w:val="21"/>
        </w:rPr>
        <w:t>11</w:t>
      </w:r>
      <w:r w:rsidRPr="008C135E">
        <w:rPr>
          <w:rFonts w:ascii="Arial" w:eastAsia="宋体" w:hAnsi="Arial" w:cs="Arial"/>
          <w:color w:val="333333"/>
          <w:kern w:val="0"/>
          <w:szCs w:val="21"/>
        </w:rPr>
        <w:t>月</w:t>
      </w:r>
      <w:r w:rsidRPr="008C135E">
        <w:rPr>
          <w:rFonts w:ascii="Arial" w:eastAsia="宋体" w:hAnsi="Arial" w:cs="Arial"/>
          <w:color w:val="333333"/>
          <w:kern w:val="0"/>
          <w:szCs w:val="21"/>
        </w:rPr>
        <w:t>29</w:t>
      </w:r>
      <w:r w:rsidRPr="008C135E">
        <w:rPr>
          <w:rFonts w:ascii="Arial" w:eastAsia="宋体" w:hAnsi="Arial" w:cs="Arial"/>
          <w:color w:val="333333"/>
          <w:kern w:val="0"/>
          <w:szCs w:val="21"/>
        </w:rPr>
        <w:t>日中华人民共和国国务院令第</w:t>
      </w:r>
      <w:r w:rsidRPr="008C135E">
        <w:rPr>
          <w:rFonts w:ascii="Arial" w:eastAsia="宋体" w:hAnsi="Arial" w:cs="Arial"/>
          <w:color w:val="333333"/>
          <w:kern w:val="0"/>
          <w:szCs w:val="21"/>
        </w:rPr>
        <w:t>253</w:t>
      </w:r>
      <w:r w:rsidRPr="008C135E">
        <w:rPr>
          <w:rFonts w:ascii="Arial" w:eastAsia="宋体" w:hAnsi="Arial" w:cs="Arial"/>
          <w:color w:val="333333"/>
          <w:kern w:val="0"/>
          <w:szCs w:val="21"/>
        </w:rPr>
        <w:t>号发布</w:t>
      </w:r>
      <w:r>
        <w:rPr>
          <w:rFonts w:ascii="Arial" w:eastAsia="宋体" w:hAnsi="Arial" w:cs="Arial" w:hint="eastAsia"/>
          <w:color w:val="333333"/>
          <w:kern w:val="0"/>
          <w:szCs w:val="21"/>
        </w:rPr>
        <w:t>，</w:t>
      </w:r>
      <w:r w:rsidRPr="008C135E">
        <w:rPr>
          <w:rFonts w:ascii="Arial" w:eastAsia="宋体" w:hAnsi="Arial" w:cs="Arial"/>
          <w:color w:val="333333"/>
          <w:kern w:val="0"/>
          <w:szCs w:val="21"/>
        </w:rPr>
        <w:t>根据</w:t>
      </w:r>
      <w:r w:rsidRPr="008C135E">
        <w:rPr>
          <w:rFonts w:ascii="Arial" w:eastAsia="宋体" w:hAnsi="Arial" w:cs="Arial"/>
          <w:color w:val="333333"/>
          <w:kern w:val="0"/>
          <w:szCs w:val="21"/>
        </w:rPr>
        <w:t>2017</w:t>
      </w:r>
      <w:r w:rsidRPr="008C135E">
        <w:rPr>
          <w:rFonts w:ascii="Arial" w:eastAsia="宋体" w:hAnsi="Arial" w:cs="Arial"/>
          <w:color w:val="333333"/>
          <w:kern w:val="0"/>
          <w:szCs w:val="21"/>
        </w:rPr>
        <w:t>年</w:t>
      </w:r>
      <w:r w:rsidRPr="008C135E">
        <w:rPr>
          <w:rFonts w:ascii="Arial" w:eastAsia="宋体" w:hAnsi="Arial" w:cs="Arial"/>
          <w:color w:val="333333"/>
          <w:kern w:val="0"/>
          <w:szCs w:val="21"/>
        </w:rPr>
        <w:t>7</w:t>
      </w:r>
      <w:r w:rsidRPr="008C135E">
        <w:rPr>
          <w:rFonts w:ascii="Arial" w:eastAsia="宋体" w:hAnsi="Arial" w:cs="Arial"/>
          <w:color w:val="333333"/>
          <w:kern w:val="0"/>
          <w:szCs w:val="21"/>
        </w:rPr>
        <w:t>月</w:t>
      </w:r>
      <w:r w:rsidRPr="008C135E">
        <w:rPr>
          <w:rFonts w:ascii="Arial" w:eastAsia="宋体" w:hAnsi="Arial" w:cs="Arial"/>
          <w:color w:val="333333"/>
          <w:kern w:val="0"/>
          <w:szCs w:val="21"/>
        </w:rPr>
        <w:t>16</w:t>
      </w:r>
      <w:r w:rsidRPr="008C135E">
        <w:rPr>
          <w:rFonts w:ascii="Arial" w:eastAsia="宋体" w:hAnsi="Arial" w:cs="Arial"/>
          <w:color w:val="333333"/>
          <w:kern w:val="0"/>
          <w:szCs w:val="21"/>
        </w:rPr>
        <w:t>日《国务院关于修改〈建设项目环境保护管理条例〉的决定》修订）</w:t>
      </w:r>
    </w:p>
    <w:p w:rsidR="008C135E" w:rsidRPr="008C135E" w:rsidRDefault="008C135E" w:rsidP="008C135E">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 w:name="1_1"/>
      <w:bookmarkStart w:id="2" w:name="sub436082_1_1"/>
      <w:bookmarkStart w:id="3" w:name="第一章_总_则"/>
      <w:bookmarkStart w:id="4" w:name="1-1"/>
      <w:bookmarkEnd w:id="1"/>
      <w:bookmarkEnd w:id="2"/>
      <w:bookmarkEnd w:id="3"/>
      <w:bookmarkEnd w:id="4"/>
      <w:r w:rsidRPr="008C135E">
        <w:rPr>
          <w:rFonts w:ascii="微软雅黑" w:eastAsia="微软雅黑" w:hAnsi="微软雅黑" w:cs="宋体" w:hint="eastAsia"/>
          <w:color w:val="333333"/>
          <w:kern w:val="0"/>
          <w:sz w:val="27"/>
          <w:szCs w:val="27"/>
        </w:rPr>
        <w:t>第一章　总　则</w:t>
      </w:r>
    </w:p>
    <w:p w:rsidR="008C135E" w:rsidRPr="008C135E" w:rsidRDefault="008C135E" w:rsidP="008C135E">
      <w:pPr>
        <w:widowControl/>
        <w:shd w:val="clear" w:color="auto" w:fill="FFFFFF"/>
        <w:spacing w:line="360" w:lineRule="atLeast"/>
        <w:ind w:firstLine="480"/>
        <w:jc w:val="left"/>
        <w:rPr>
          <w:rFonts w:ascii="Arial" w:eastAsia="宋体" w:hAnsi="Arial" w:cs="Arial" w:hint="eastAsia"/>
          <w:color w:val="333333"/>
          <w:kern w:val="0"/>
          <w:szCs w:val="21"/>
        </w:rPr>
      </w:pPr>
      <w:r w:rsidRPr="008C135E">
        <w:rPr>
          <w:rFonts w:ascii="Arial" w:eastAsia="宋体" w:hAnsi="Arial" w:cs="Arial"/>
          <w:color w:val="333333"/>
          <w:kern w:val="0"/>
          <w:szCs w:val="21"/>
        </w:rPr>
        <w:t>第一条　为了防止建设项目产生新的污染、破坏生态环境，制定本条例。</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第二条　在中华人民共和国领域和中华人民共和国管辖的其他海域内建设对环境有影响的建设项目，适用本条例。</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第三条　建设产生污染的建设项目，必须遵守污染物排放的国家标准和地方标准；在实施重点污染物排放总量控制的区域内，还必须符合重点污染物排放总量控制的要求。</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第四条　工业建设项目应当采用能耗物耗小、污染物产生量少的清洁生产工艺，合理利用自然资源，防止环境污染和生态破坏。</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第五条　改建、扩建项目和技术改造项目必须采取措施，治理与该项目有关的原有环境污染和生态破坏。</w:t>
      </w:r>
    </w:p>
    <w:p w:rsidR="008C135E" w:rsidRPr="008C135E" w:rsidRDefault="008C135E" w:rsidP="008C135E">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5" w:name="1_2"/>
      <w:bookmarkStart w:id="6" w:name="sub436082_1_2"/>
      <w:bookmarkStart w:id="7" w:name="第二章_环境影响评价"/>
      <w:bookmarkStart w:id="8" w:name="1-2"/>
      <w:bookmarkEnd w:id="5"/>
      <w:bookmarkEnd w:id="6"/>
      <w:bookmarkEnd w:id="7"/>
      <w:bookmarkEnd w:id="8"/>
      <w:r w:rsidRPr="008C135E">
        <w:rPr>
          <w:rFonts w:ascii="微软雅黑" w:eastAsia="微软雅黑" w:hAnsi="微软雅黑" w:cs="宋体" w:hint="eastAsia"/>
          <w:color w:val="333333"/>
          <w:kern w:val="0"/>
          <w:sz w:val="27"/>
          <w:szCs w:val="27"/>
        </w:rPr>
        <w:t>第二章　环境影响评价</w:t>
      </w:r>
    </w:p>
    <w:p w:rsidR="008C135E" w:rsidRPr="008C135E" w:rsidRDefault="008C135E" w:rsidP="008C135E">
      <w:pPr>
        <w:widowControl/>
        <w:shd w:val="clear" w:color="auto" w:fill="FFFFFF"/>
        <w:spacing w:line="360" w:lineRule="atLeast"/>
        <w:ind w:firstLine="480"/>
        <w:jc w:val="left"/>
        <w:rPr>
          <w:rFonts w:ascii="Arial" w:eastAsia="宋体" w:hAnsi="Arial" w:cs="Arial" w:hint="eastAsia"/>
          <w:color w:val="333333"/>
          <w:kern w:val="0"/>
          <w:szCs w:val="21"/>
        </w:rPr>
      </w:pPr>
      <w:r w:rsidRPr="008C135E">
        <w:rPr>
          <w:rFonts w:ascii="Arial" w:eastAsia="宋体" w:hAnsi="Arial" w:cs="Arial"/>
          <w:color w:val="333333"/>
          <w:kern w:val="0"/>
          <w:szCs w:val="21"/>
        </w:rPr>
        <w:t>第六条　国家实行建设项目环境影响评价制度。</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第七条　国家根据建设项目对环境的影响程度，按照下列规定对建设项目的环境保护实行分类管理：</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（一）建设项目对环境可能造成重大影响的，应当编制环境影响报告书，对建设项目产生的污染和对环境的影响进行全面、详细的评价；</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（二）建设项目对环境可能造成轻度影响的，应当编制环境影响报告表，对建设项目产生的污染和对环境的影响进行分析或者专项评价；</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（三）建设项目对环境影响很小，不需要进行环境影响评价的，应当填报环境影响登记表。</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建设项目环境影响评价分类管理名录，由国务院环境保护行政主管部门在组织专家进行论证和征求有关部门、行业协会、企事业单位、公众等意见的基础上制定并公布。</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第八条　建设项目环境影响报告书，应当包括下列内容：</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（一）建设项目概况；</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（二）建设项目周围环境现状；</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（三）建设项目对环境可能造成影响的分析和预测；</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（四）环境保护措施及其经济、技术论证；</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（五）环境影响经济损益分析；</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（六）对建设项目实施环境监测的建议；</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（七）环境影响评价结论。</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建设项目环境影响报告表、环境影响登记表的内容和格式，由国务院环境保护行政主管部门规定。</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lastRenderedPageBreak/>
        <w:t>第九条　依法应当编制环境影响报告书、环境影响报告表的建设项目，建设单位应当在开工建设前将环境影响报告书、环境影响报告表报有审批权的环境保护行政主管部门审批；建设项目的环境影响评价文件未依法经审批部门审查或者审查后未予批准的，建设单位不得开工建设。</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环境保护行政主管部门审批环境影响报告书、环境影响报告表，应当重点审查建设项目的环境可行性、环境影响分析预测评估的可靠性、环境保护措施的有效性、环境影响评价结论的科学性等，并分别自收到环境影响报告书之日起</w:t>
      </w:r>
      <w:r w:rsidRPr="008C135E">
        <w:rPr>
          <w:rFonts w:ascii="Arial" w:eastAsia="宋体" w:hAnsi="Arial" w:cs="Arial"/>
          <w:color w:val="333333"/>
          <w:kern w:val="0"/>
          <w:szCs w:val="21"/>
        </w:rPr>
        <w:t>60</w:t>
      </w:r>
      <w:r w:rsidRPr="008C135E">
        <w:rPr>
          <w:rFonts w:ascii="Arial" w:eastAsia="宋体" w:hAnsi="Arial" w:cs="Arial"/>
          <w:color w:val="333333"/>
          <w:kern w:val="0"/>
          <w:szCs w:val="21"/>
        </w:rPr>
        <w:t>日内、收到环境影响报告表之日起</w:t>
      </w:r>
      <w:r w:rsidRPr="008C135E">
        <w:rPr>
          <w:rFonts w:ascii="Arial" w:eastAsia="宋体" w:hAnsi="Arial" w:cs="Arial"/>
          <w:color w:val="333333"/>
          <w:kern w:val="0"/>
          <w:szCs w:val="21"/>
        </w:rPr>
        <w:t>30</w:t>
      </w:r>
      <w:r w:rsidRPr="008C135E">
        <w:rPr>
          <w:rFonts w:ascii="Arial" w:eastAsia="宋体" w:hAnsi="Arial" w:cs="Arial"/>
          <w:color w:val="333333"/>
          <w:kern w:val="0"/>
          <w:szCs w:val="21"/>
        </w:rPr>
        <w:t>日内，</w:t>
      </w:r>
      <w:proofErr w:type="gramStart"/>
      <w:r w:rsidRPr="008C135E">
        <w:rPr>
          <w:rFonts w:ascii="Arial" w:eastAsia="宋体" w:hAnsi="Arial" w:cs="Arial"/>
          <w:color w:val="333333"/>
          <w:kern w:val="0"/>
          <w:szCs w:val="21"/>
        </w:rPr>
        <w:t>作出</w:t>
      </w:r>
      <w:proofErr w:type="gramEnd"/>
      <w:r w:rsidRPr="008C135E">
        <w:rPr>
          <w:rFonts w:ascii="Arial" w:eastAsia="宋体" w:hAnsi="Arial" w:cs="Arial"/>
          <w:color w:val="333333"/>
          <w:kern w:val="0"/>
          <w:szCs w:val="21"/>
        </w:rPr>
        <w:t>审批决定并书面通知建设单位。</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环境保护行政主管部门可以组织技术机构对建设项目环境影响报告书、环境影响报告表进行技术评估，并承担相应费用；技术机构应当对其提出的技术评估意见负责，不得向建设单位、从事环境影响评价工作的单位收取任何费用。</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依法应当填报环境影响登记表的建设项目，建设单位应当按照国务院环境保护行政主管部门的规定将环境影响登记表报建设项目所在地县级环境保护行政主管部门备案。</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环境保护行政主管部门应当开展环境影响评价文件网上审批、备案和信息公开。</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第十条　国务院环境保护行政主管部门负责审批下列建设项目环境影响报告书、环境影响报告表：</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（一）核设施、绝密工程等特殊性质的建设项目；</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（二）跨省、自治区、直辖市行政区域的建设项目；</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（三）国务院审批的或者国务院授权有关部门审批的建设项目。</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前款规定以外的建设项目环境影响报告书、环境影响报告表的审批权限，由省、自治区、直辖市人民政府规定。</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建设项目造成跨行政区域环境影响，有关环境保护行政主管部门对环境影响评价结论有争议的，其环境影响报告书或者环境影响报告表由共同上一级环境保护行政主管部门审批。</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第十一条　建设项目有下列情形之一的，环境保护行政主管部门应当对环境影响报告书、环境影响报告表</w:t>
      </w:r>
      <w:proofErr w:type="gramStart"/>
      <w:r w:rsidRPr="008C135E">
        <w:rPr>
          <w:rFonts w:ascii="Arial" w:eastAsia="宋体" w:hAnsi="Arial" w:cs="Arial"/>
          <w:color w:val="333333"/>
          <w:kern w:val="0"/>
          <w:szCs w:val="21"/>
        </w:rPr>
        <w:t>作出</w:t>
      </w:r>
      <w:proofErr w:type="gramEnd"/>
      <w:r w:rsidRPr="008C135E">
        <w:rPr>
          <w:rFonts w:ascii="Arial" w:eastAsia="宋体" w:hAnsi="Arial" w:cs="Arial"/>
          <w:color w:val="333333"/>
          <w:kern w:val="0"/>
          <w:szCs w:val="21"/>
        </w:rPr>
        <w:t>不予批准的决定：</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（一）建设项目类型及其选址、布局、规模等不符合环境保护法律法规和相关法定规划；</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（二）所在区域环境质量未达到国家或者地方环境质量标准，且建设项目拟采取的措施不能满足区域环境质量改善目标管理要求；</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（三）建设项目采取的污染防治措施无法确保污染物排放达到国家和地方排放标准，或者未采取必要措施预防和控制生态破坏；</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（四）改建、扩建和技术改造项目，未针对项目原有环境污染和生态破坏提出有效防治措施；</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（五）建设项目的环境影响报告书、环境影响报告表的基础资料数据明显不实，内容存在重大缺陷、遗漏，或者环境影响评价结论不明确、不合理。</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lastRenderedPageBreak/>
        <w:t>第十二条　建设项目环境影响报告书、环境影响报告表经批准后，建设项目的性质、规模、地点、采用的生产工艺或者防治污染、防止生态破坏的措施发生重大变动的，建设单位应当重新报批建设项目环境影响报告书、环境影响报告表。</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建设项目环境影响报告书、环境影响</w:t>
      </w:r>
      <w:proofErr w:type="gramStart"/>
      <w:r w:rsidRPr="008C135E">
        <w:rPr>
          <w:rFonts w:ascii="Arial" w:eastAsia="宋体" w:hAnsi="Arial" w:cs="Arial"/>
          <w:color w:val="333333"/>
          <w:kern w:val="0"/>
          <w:szCs w:val="21"/>
        </w:rPr>
        <w:t>报告表自批准</w:t>
      </w:r>
      <w:proofErr w:type="gramEnd"/>
      <w:r w:rsidRPr="008C135E">
        <w:rPr>
          <w:rFonts w:ascii="Arial" w:eastAsia="宋体" w:hAnsi="Arial" w:cs="Arial"/>
          <w:color w:val="333333"/>
          <w:kern w:val="0"/>
          <w:szCs w:val="21"/>
        </w:rPr>
        <w:t>之日起满</w:t>
      </w:r>
      <w:r w:rsidRPr="008C135E">
        <w:rPr>
          <w:rFonts w:ascii="Arial" w:eastAsia="宋体" w:hAnsi="Arial" w:cs="Arial"/>
          <w:color w:val="333333"/>
          <w:kern w:val="0"/>
          <w:szCs w:val="21"/>
        </w:rPr>
        <w:t>5</w:t>
      </w:r>
      <w:r w:rsidRPr="008C135E">
        <w:rPr>
          <w:rFonts w:ascii="Arial" w:eastAsia="宋体" w:hAnsi="Arial" w:cs="Arial"/>
          <w:color w:val="333333"/>
          <w:kern w:val="0"/>
          <w:szCs w:val="21"/>
        </w:rPr>
        <w:t>年，建设项目方开工建设的，其环境影响报告书、环境影响报告表应当报原审批部门重新审核。原审批部门应当自收到建设项目环境影响报告书、环境影响报告表之日起</w:t>
      </w:r>
      <w:r w:rsidRPr="008C135E">
        <w:rPr>
          <w:rFonts w:ascii="Arial" w:eastAsia="宋体" w:hAnsi="Arial" w:cs="Arial"/>
          <w:color w:val="333333"/>
          <w:kern w:val="0"/>
          <w:szCs w:val="21"/>
        </w:rPr>
        <w:t>10</w:t>
      </w:r>
      <w:r w:rsidRPr="008C135E">
        <w:rPr>
          <w:rFonts w:ascii="Arial" w:eastAsia="宋体" w:hAnsi="Arial" w:cs="Arial"/>
          <w:color w:val="333333"/>
          <w:kern w:val="0"/>
          <w:szCs w:val="21"/>
        </w:rPr>
        <w:t>日内，将审核意见书面通知建设单位；逾期未通知的，视为审核同意。</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审核、审批建设项目环境影响报告书、环境影响报告表及备案环境影响登记表，不得收取任何费用。</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第十三条　建设单位可以采取公开招标的方式，选择从事环境影响评价工作的单位，对建设项目进行环境影响评价。</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任何行政机关不得为建设单位指定从事环境影响评价工作的单位，进行环境影响评价。</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第十四条　建设单位编制环境影响报告书，应当依照有关法律规定，征求建设项目所在地有关单位和居民的意见。</w:t>
      </w:r>
    </w:p>
    <w:p w:rsidR="008C135E" w:rsidRPr="008C135E" w:rsidRDefault="008C135E" w:rsidP="008C135E">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9" w:name="1_3"/>
      <w:bookmarkStart w:id="10" w:name="sub436082_1_3"/>
      <w:bookmarkStart w:id="11" w:name="第三章_环境保护设施建设"/>
      <w:bookmarkStart w:id="12" w:name="1-3"/>
      <w:bookmarkEnd w:id="9"/>
      <w:bookmarkEnd w:id="10"/>
      <w:bookmarkEnd w:id="11"/>
      <w:bookmarkEnd w:id="12"/>
      <w:r w:rsidRPr="008C135E">
        <w:rPr>
          <w:rFonts w:ascii="微软雅黑" w:eastAsia="微软雅黑" w:hAnsi="微软雅黑" w:cs="宋体" w:hint="eastAsia"/>
          <w:color w:val="333333"/>
          <w:kern w:val="0"/>
          <w:sz w:val="27"/>
          <w:szCs w:val="27"/>
        </w:rPr>
        <w:t>第三章　环境保护设施建设</w:t>
      </w:r>
    </w:p>
    <w:p w:rsidR="008C135E" w:rsidRPr="008C135E" w:rsidRDefault="008C135E" w:rsidP="008C135E">
      <w:pPr>
        <w:widowControl/>
        <w:shd w:val="clear" w:color="auto" w:fill="FFFFFF"/>
        <w:spacing w:line="360" w:lineRule="atLeast"/>
        <w:ind w:firstLine="480"/>
        <w:jc w:val="left"/>
        <w:rPr>
          <w:rFonts w:ascii="Arial" w:eastAsia="宋体" w:hAnsi="Arial" w:cs="Arial" w:hint="eastAsia"/>
          <w:color w:val="333333"/>
          <w:kern w:val="0"/>
          <w:szCs w:val="21"/>
        </w:rPr>
      </w:pPr>
      <w:r w:rsidRPr="008C135E">
        <w:rPr>
          <w:rFonts w:ascii="Arial" w:eastAsia="宋体" w:hAnsi="Arial" w:cs="Arial"/>
          <w:color w:val="333333"/>
          <w:kern w:val="0"/>
          <w:szCs w:val="21"/>
        </w:rPr>
        <w:t>第十五条　建设项目需要配套建设的环境保护设施，必须与主体工程同时设计、同时施工、同时投产使用。</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第十六条　建设项目的初步设计，应当按照环境保护设计规范的要求，编制环境保护篇章，落实防治环境污染和生态破坏的措施以及环境保护设施投资概算。</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建设单位应当将环境保护设施建设纳入施工合同，保证环境保护设施建设进度和资金，并在项目建设过程中同时组织实施环境影响报告书、环境影响报告表及其审批部门审批决定中提出的环境保护对策措施。</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第十七条　编制环境影响报告书、环境影响报告表的建设项目竣工后，建设单位应当按照国务院环境保护行政主管部门规定的标准和程序，对配套建设的环境保护设施进行验收，编制验收报告。</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建设单位在环境保护设施验收过程中，应当如实查验、监测、记载建设项目环境保护设施的建设和调试情况，不得弄虚作假。</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除按照国家规定需要保密的情形外，建设单位应当依法向社会公开验收报告。</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第十八条　分期建设、分期投入生产或者使用的建设项目，其相应的环境保护设施应当分期验收。</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第十九条　编制环境影响报告书、环境影响报告表的建设项目，其配套建设的环境保护设施经验收合格，方可投入生产或者使用；未经验收或者验收不合格的，不得投入生产或者使用。</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前款规定的建设项目投入生产或者使用后，应当按照国务院环境保护行政主管部门的规定开展环境影响后评价。</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lastRenderedPageBreak/>
        <w:t>第二十条　环境保护行政主管部门应当对建设项目环境保护设施设计、施工、验收、投入生产或者使用情况，以及有关环境影响评价文件确定的其他环境保护措施的落实情况，进行监督检查。</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环境保护行政主管部门应当将建设项目有关环境违法信息记入社会诚信档案，及时向社会公开违法者名单。</w:t>
      </w:r>
    </w:p>
    <w:p w:rsidR="008C135E" w:rsidRPr="008C135E" w:rsidRDefault="008C135E" w:rsidP="008C135E">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3" w:name="1_4"/>
      <w:bookmarkStart w:id="14" w:name="sub436082_1_4"/>
      <w:bookmarkStart w:id="15" w:name="第四章_法律责任"/>
      <w:bookmarkStart w:id="16" w:name="1-4"/>
      <w:bookmarkEnd w:id="13"/>
      <w:bookmarkEnd w:id="14"/>
      <w:bookmarkEnd w:id="15"/>
      <w:bookmarkEnd w:id="16"/>
      <w:r w:rsidRPr="008C135E">
        <w:rPr>
          <w:rFonts w:ascii="微软雅黑" w:eastAsia="微软雅黑" w:hAnsi="微软雅黑" w:cs="宋体" w:hint="eastAsia"/>
          <w:color w:val="333333"/>
          <w:kern w:val="0"/>
          <w:sz w:val="27"/>
          <w:szCs w:val="27"/>
        </w:rPr>
        <w:t>第四章　法律责任</w:t>
      </w:r>
    </w:p>
    <w:p w:rsidR="008C135E" w:rsidRPr="008C135E" w:rsidRDefault="008C135E" w:rsidP="008C135E">
      <w:pPr>
        <w:widowControl/>
        <w:shd w:val="clear" w:color="auto" w:fill="FFFFFF"/>
        <w:spacing w:line="360" w:lineRule="atLeast"/>
        <w:ind w:firstLine="480"/>
        <w:jc w:val="left"/>
        <w:rPr>
          <w:rFonts w:ascii="Arial" w:eastAsia="宋体" w:hAnsi="Arial" w:cs="Arial" w:hint="eastAsia"/>
          <w:color w:val="333333"/>
          <w:kern w:val="0"/>
          <w:szCs w:val="21"/>
        </w:rPr>
      </w:pPr>
      <w:r w:rsidRPr="008C135E">
        <w:rPr>
          <w:rFonts w:ascii="Arial" w:eastAsia="宋体" w:hAnsi="Arial" w:cs="Arial"/>
          <w:color w:val="333333"/>
          <w:kern w:val="0"/>
          <w:szCs w:val="21"/>
        </w:rPr>
        <w:t>第二十一条　建设单位有下列行为之一的，依照《中华人民共和国环境影响评价法》的规定处罚：</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（一）建设项目环境影响报告书、环境影响</w:t>
      </w:r>
      <w:proofErr w:type="gramStart"/>
      <w:r w:rsidRPr="008C135E">
        <w:rPr>
          <w:rFonts w:ascii="Arial" w:eastAsia="宋体" w:hAnsi="Arial" w:cs="Arial"/>
          <w:color w:val="333333"/>
          <w:kern w:val="0"/>
          <w:szCs w:val="21"/>
        </w:rPr>
        <w:t>报告表未依法</w:t>
      </w:r>
      <w:proofErr w:type="gramEnd"/>
      <w:r w:rsidRPr="008C135E">
        <w:rPr>
          <w:rFonts w:ascii="Arial" w:eastAsia="宋体" w:hAnsi="Arial" w:cs="Arial"/>
          <w:color w:val="333333"/>
          <w:kern w:val="0"/>
          <w:szCs w:val="21"/>
        </w:rPr>
        <w:t>报批或者报请重新审核，擅自开工建设；</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（二）建设项目环境影响报告书、环境影响报告表未经批准或者重新审核同意，擅自开工建设；</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（三）建设项目环境影响登记表未依法备案。</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第二十二条　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w:t>
      </w:r>
      <w:r w:rsidRPr="008C135E">
        <w:rPr>
          <w:rFonts w:ascii="Arial" w:eastAsia="宋体" w:hAnsi="Arial" w:cs="Arial"/>
          <w:color w:val="333333"/>
          <w:kern w:val="0"/>
          <w:szCs w:val="21"/>
        </w:rPr>
        <w:t>5</w:t>
      </w:r>
      <w:r w:rsidRPr="008C135E">
        <w:rPr>
          <w:rFonts w:ascii="Arial" w:eastAsia="宋体" w:hAnsi="Arial" w:cs="Arial"/>
          <w:color w:val="333333"/>
          <w:kern w:val="0"/>
          <w:szCs w:val="21"/>
        </w:rPr>
        <w:t>万元以上</w:t>
      </w:r>
      <w:r w:rsidRPr="008C135E">
        <w:rPr>
          <w:rFonts w:ascii="Arial" w:eastAsia="宋体" w:hAnsi="Arial" w:cs="Arial"/>
          <w:color w:val="333333"/>
          <w:kern w:val="0"/>
          <w:szCs w:val="21"/>
        </w:rPr>
        <w:t>20</w:t>
      </w:r>
      <w:r w:rsidRPr="008C135E">
        <w:rPr>
          <w:rFonts w:ascii="Arial" w:eastAsia="宋体" w:hAnsi="Arial" w:cs="Arial"/>
          <w:color w:val="333333"/>
          <w:kern w:val="0"/>
          <w:szCs w:val="21"/>
        </w:rPr>
        <w:t>万元以下的罚款；逾期不改正的，处</w:t>
      </w:r>
      <w:r w:rsidRPr="008C135E">
        <w:rPr>
          <w:rFonts w:ascii="Arial" w:eastAsia="宋体" w:hAnsi="Arial" w:cs="Arial"/>
          <w:color w:val="333333"/>
          <w:kern w:val="0"/>
          <w:szCs w:val="21"/>
        </w:rPr>
        <w:t>20</w:t>
      </w:r>
      <w:r w:rsidRPr="008C135E">
        <w:rPr>
          <w:rFonts w:ascii="Arial" w:eastAsia="宋体" w:hAnsi="Arial" w:cs="Arial"/>
          <w:color w:val="333333"/>
          <w:kern w:val="0"/>
          <w:szCs w:val="21"/>
        </w:rPr>
        <w:t>万元以上</w:t>
      </w:r>
      <w:r w:rsidRPr="008C135E">
        <w:rPr>
          <w:rFonts w:ascii="Arial" w:eastAsia="宋体" w:hAnsi="Arial" w:cs="Arial"/>
          <w:color w:val="333333"/>
          <w:kern w:val="0"/>
          <w:szCs w:val="21"/>
        </w:rPr>
        <w:t>100</w:t>
      </w:r>
      <w:r w:rsidRPr="008C135E">
        <w:rPr>
          <w:rFonts w:ascii="Arial" w:eastAsia="宋体" w:hAnsi="Arial" w:cs="Arial"/>
          <w:color w:val="333333"/>
          <w:kern w:val="0"/>
          <w:szCs w:val="21"/>
        </w:rPr>
        <w:t>万元以下的罚款。</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违反本条例规定，建设单位在项目建设过程中未同时组织实施环境影响报告书、环境影响报告表及其审批部门审批决定中提出的环境保护对策措施的，由建设项目所在地县级以上环境保护行政主管部门责令限期改正，处</w:t>
      </w:r>
      <w:r w:rsidRPr="008C135E">
        <w:rPr>
          <w:rFonts w:ascii="Arial" w:eastAsia="宋体" w:hAnsi="Arial" w:cs="Arial"/>
          <w:color w:val="333333"/>
          <w:kern w:val="0"/>
          <w:szCs w:val="21"/>
        </w:rPr>
        <w:t>20</w:t>
      </w:r>
      <w:r w:rsidRPr="008C135E">
        <w:rPr>
          <w:rFonts w:ascii="Arial" w:eastAsia="宋体" w:hAnsi="Arial" w:cs="Arial"/>
          <w:color w:val="333333"/>
          <w:kern w:val="0"/>
          <w:szCs w:val="21"/>
        </w:rPr>
        <w:t>万元以上</w:t>
      </w:r>
      <w:r w:rsidRPr="008C135E">
        <w:rPr>
          <w:rFonts w:ascii="Arial" w:eastAsia="宋体" w:hAnsi="Arial" w:cs="Arial"/>
          <w:color w:val="333333"/>
          <w:kern w:val="0"/>
          <w:szCs w:val="21"/>
        </w:rPr>
        <w:t>100</w:t>
      </w:r>
      <w:r w:rsidRPr="008C135E">
        <w:rPr>
          <w:rFonts w:ascii="Arial" w:eastAsia="宋体" w:hAnsi="Arial" w:cs="Arial"/>
          <w:color w:val="333333"/>
          <w:kern w:val="0"/>
          <w:szCs w:val="21"/>
        </w:rPr>
        <w:t>万元以下的罚款；逾期不改正的，责令停止建设。</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第二十三条　违反本条例规定，需要配套建设的环境保护设施未建成、未经验收或者验收不合格，建设项目即投入生产或者使用，或者在环境保护设施验收中弄虚作假的，由县级以上环境保护行政主管部门责令限期改正，处</w:t>
      </w:r>
      <w:r w:rsidRPr="008C135E">
        <w:rPr>
          <w:rFonts w:ascii="Arial" w:eastAsia="宋体" w:hAnsi="Arial" w:cs="Arial"/>
          <w:color w:val="333333"/>
          <w:kern w:val="0"/>
          <w:szCs w:val="21"/>
        </w:rPr>
        <w:t>20</w:t>
      </w:r>
      <w:r w:rsidRPr="008C135E">
        <w:rPr>
          <w:rFonts w:ascii="Arial" w:eastAsia="宋体" w:hAnsi="Arial" w:cs="Arial"/>
          <w:color w:val="333333"/>
          <w:kern w:val="0"/>
          <w:szCs w:val="21"/>
        </w:rPr>
        <w:t>万元以上</w:t>
      </w:r>
      <w:r w:rsidRPr="008C135E">
        <w:rPr>
          <w:rFonts w:ascii="Arial" w:eastAsia="宋体" w:hAnsi="Arial" w:cs="Arial"/>
          <w:color w:val="333333"/>
          <w:kern w:val="0"/>
          <w:szCs w:val="21"/>
        </w:rPr>
        <w:t>100</w:t>
      </w:r>
      <w:r w:rsidRPr="008C135E">
        <w:rPr>
          <w:rFonts w:ascii="Arial" w:eastAsia="宋体" w:hAnsi="Arial" w:cs="Arial"/>
          <w:color w:val="333333"/>
          <w:kern w:val="0"/>
          <w:szCs w:val="21"/>
        </w:rPr>
        <w:t>万元以下的罚款；逾期不改正的，处</w:t>
      </w:r>
      <w:r w:rsidRPr="008C135E">
        <w:rPr>
          <w:rFonts w:ascii="Arial" w:eastAsia="宋体" w:hAnsi="Arial" w:cs="Arial"/>
          <w:color w:val="333333"/>
          <w:kern w:val="0"/>
          <w:szCs w:val="21"/>
        </w:rPr>
        <w:t>100</w:t>
      </w:r>
      <w:r w:rsidRPr="008C135E">
        <w:rPr>
          <w:rFonts w:ascii="Arial" w:eastAsia="宋体" w:hAnsi="Arial" w:cs="Arial"/>
          <w:color w:val="333333"/>
          <w:kern w:val="0"/>
          <w:szCs w:val="21"/>
        </w:rPr>
        <w:t>万元以上</w:t>
      </w:r>
      <w:r w:rsidRPr="008C135E">
        <w:rPr>
          <w:rFonts w:ascii="Arial" w:eastAsia="宋体" w:hAnsi="Arial" w:cs="Arial"/>
          <w:color w:val="333333"/>
          <w:kern w:val="0"/>
          <w:szCs w:val="21"/>
        </w:rPr>
        <w:t>200</w:t>
      </w:r>
      <w:r w:rsidRPr="008C135E">
        <w:rPr>
          <w:rFonts w:ascii="Arial" w:eastAsia="宋体" w:hAnsi="Arial" w:cs="Arial"/>
          <w:color w:val="333333"/>
          <w:kern w:val="0"/>
          <w:szCs w:val="21"/>
        </w:rPr>
        <w:t>万元以下的罚款；对直接负责的主管人员和其他责任人员，处</w:t>
      </w:r>
      <w:r w:rsidRPr="008C135E">
        <w:rPr>
          <w:rFonts w:ascii="Arial" w:eastAsia="宋体" w:hAnsi="Arial" w:cs="Arial"/>
          <w:color w:val="333333"/>
          <w:kern w:val="0"/>
          <w:szCs w:val="21"/>
        </w:rPr>
        <w:t>5</w:t>
      </w:r>
      <w:r w:rsidRPr="008C135E">
        <w:rPr>
          <w:rFonts w:ascii="Arial" w:eastAsia="宋体" w:hAnsi="Arial" w:cs="Arial"/>
          <w:color w:val="333333"/>
          <w:kern w:val="0"/>
          <w:szCs w:val="21"/>
        </w:rPr>
        <w:t>万元以上</w:t>
      </w:r>
      <w:r w:rsidRPr="008C135E">
        <w:rPr>
          <w:rFonts w:ascii="Arial" w:eastAsia="宋体" w:hAnsi="Arial" w:cs="Arial"/>
          <w:color w:val="333333"/>
          <w:kern w:val="0"/>
          <w:szCs w:val="21"/>
        </w:rPr>
        <w:t>20</w:t>
      </w:r>
      <w:r w:rsidRPr="008C135E">
        <w:rPr>
          <w:rFonts w:ascii="Arial" w:eastAsia="宋体" w:hAnsi="Arial" w:cs="Arial"/>
          <w:color w:val="333333"/>
          <w:kern w:val="0"/>
          <w:szCs w:val="21"/>
        </w:rPr>
        <w:t>万元以下的罚款；造成重大环境污染或者生态破坏的，责令停止生产或者使用，或者报经有批准权的人民政府批准，责令关闭。</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违反本条例规定，建设单位未依法向社会公开环境保护设施验收报告的，由县级以上环境保护行政主管部门责令公开，处</w:t>
      </w:r>
      <w:r w:rsidRPr="008C135E">
        <w:rPr>
          <w:rFonts w:ascii="Arial" w:eastAsia="宋体" w:hAnsi="Arial" w:cs="Arial"/>
          <w:color w:val="333333"/>
          <w:kern w:val="0"/>
          <w:szCs w:val="21"/>
        </w:rPr>
        <w:t>5</w:t>
      </w:r>
      <w:r w:rsidRPr="008C135E">
        <w:rPr>
          <w:rFonts w:ascii="Arial" w:eastAsia="宋体" w:hAnsi="Arial" w:cs="Arial"/>
          <w:color w:val="333333"/>
          <w:kern w:val="0"/>
          <w:szCs w:val="21"/>
        </w:rPr>
        <w:t>万元以上</w:t>
      </w:r>
      <w:r w:rsidRPr="008C135E">
        <w:rPr>
          <w:rFonts w:ascii="Arial" w:eastAsia="宋体" w:hAnsi="Arial" w:cs="Arial"/>
          <w:color w:val="333333"/>
          <w:kern w:val="0"/>
          <w:szCs w:val="21"/>
        </w:rPr>
        <w:t>20</w:t>
      </w:r>
      <w:r w:rsidRPr="008C135E">
        <w:rPr>
          <w:rFonts w:ascii="Arial" w:eastAsia="宋体" w:hAnsi="Arial" w:cs="Arial"/>
          <w:color w:val="333333"/>
          <w:kern w:val="0"/>
          <w:szCs w:val="21"/>
        </w:rPr>
        <w:t>万元以下的罚款，并予以公告。</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第二十四条　违反本条例规定，技术机构向建设单位、从事环境影响评价工作的单位收取费用的，由县级以上环境保护行政主管部门责令退还所收费用，处所收费用</w:t>
      </w:r>
      <w:r w:rsidRPr="008C135E">
        <w:rPr>
          <w:rFonts w:ascii="Arial" w:eastAsia="宋体" w:hAnsi="Arial" w:cs="Arial"/>
          <w:color w:val="333333"/>
          <w:kern w:val="0"/>
          <w:szCs w:val="21"/>
        </w:rPr>
        <w:t>1</w:t>
      </w:r>
      <w:r w:rsidRPr="008C135E">
        <w:rPr>
          <w:rFonts w:ascii="Arial" w:eastAsia="宋体" w:hAnsi="Arial" w:cs="Arial"/>
          <w:color w:val="333333"/>
          <w:kern w:val="0"/>
          <w:szCs w:val="21"/>
        </w:rPr>
        <w:t>倍以上</w:t>
      </w:r>
      <w:r w:rsidRPr="008C135E">
        <w:rPr>
          <w:rFonts w:ascii="Arial" w:eastAsia="宋体" w:hAnsi="Arial" w:cs="Arial"/>
          <w:color w:val="333333"/>
          <w:kern w:val="0"/>
          <w:szCs w:val="21"/>
        </w:rPr>
        <w:t>3</w:t>
      </w:r>
      <w:r w:rsidRPr="008C135E">
        <w:rPr>
          <w:rFonts w:ascii="Arial" w:eastAsia="宋体" w:hAnsi="Arial" w:cs="Arial"/>
          <w:color w:val="333333"/>
          <w:kern w:val="0"/>
          <w:szCs w:val="21"/>
        </w:rPr>
        <w:t>倍以下的罚款。</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第二十五条　从事建设项目环境影响评价工作的单位，在环境影响评价工作中弄虚作假的，由县级以上环境保护行政主管部门处所收费用</w:t>
      </w:r>
      <w:r w:rsidRPr="008C135E">
        <w:rPr>
          <w:rFonts w:ascii="Arial" w:eastAsia="宋体" w:hAnsi="Arial" w:cs="Arial"/>
          <w:color w:val="333333"/>
          <w:kern w:val="0"/>
          <w:szCs w:val="21"/>
        </w:rPr>
        <w:t>1</w:t>
      </w:r>
      <w:r w:rsidRPr="008C135E">
        <w:rPr>
          <w:rFonts w:ascii="Arial" w:eastAsia="宋体" w:hAnsi="Arial" w:cs="Arial"/>
          <w:color w:val="333333"/>
          <w:kern w:val="0"/>
          <w:szCs w:val="21"/>
        </w:rPr>
        <w:t>倍以上</w:t>
      </w:r>
      <w:r w:rsidRPr="008C135E">
        <w:rPr>
          <w:rFonts w:ascii="Arial" w:eastAsia="宋体" w:hAnsi="Arial" w:cs="Arial"/>
          <w:color w:val="333333"/>
          <w:kern w:val="0"/>
          <w:szCs w:val="21"/>
        </w:rPr>
        <w:t>3</w:t>
      </w:r>
      <w:r w:rsidRPr="008C135E">
        <w:rPr>
          <w:rFonts w:ascii="Arial" w:eastAsia="宋体" w:hAnsi="Arial" w:cs="Arial"/>
          <w:color w:val="333333"/>
          <w:kern w:val="0"/>
          <w:szCs w:val="21"/>
        </w:rPr>
        <w:t>倍以下的罚款。</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第二十六条　环境保护行政主管部门的工作人员徇私舞弊、滥用职权、玩忽职守，构成犯罪的，依法追究刑事责任；尚不构成犯罪的，依法给予行政处分。</w:t>
      </w:r>
    </w:p>
    <w:p w:rsidR="008C135E" w:rsidRPr="008C135E" w:rsidRDefault="008C135E" w:rsidP="008C135E">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7" w:name="1_5"/>
      <w:bookmarkStart w:id="18" w:name="sub436082_1_5"/>
      <w:bookmarkStart w:id="19" w:name="第五章_附_则"/>
      <w:bookmarkStart w:id="20" w:name="1-5"/>
      <w:bookmarkEnd w:id="17"/>
      <w:bookmarkEnd w:id="18"/>
      <w:bookmarkEnd w:id="19"/>
      <w:bookmarkEnd w:id="20"/>
      <w:r w:rsidRPr="008C135E">
        <w:rPr>
          <w:rFonts w:ascii="微软雅黑" w:eastAsia="微软雅黑" w:hAnsi="微软雅黑" w:cs="宋体" w:hint="eastAsia"/>
          <w:color w:val="333333"/>
          <w:kern w:val="0"/>
          <w:sz w:val="27"/>
          <w:szCs w:val="27"/>
        </w:rPr>
        <w:lastRenderedPageBreak/>
        <w:t>第五章　附　则</w:t>
      </w:r>
    </w:p>
    <w:p w:rsidR="008C135E" w:rsidRPr="008C135E" w:rsidRDefault="008C135E" w:rsidP="008C135E">
      <w:pPr>
        <w:widowControl/>
        <w:shd w:val="clear" w:color="auto" w:fill="FFFFFF"/>
        <w:spacing w:line="360" w:lineRule="atLeast"/>
        <w:ind w:firstLine="480"/>
        <w:jc w:val="left"/>
        <w:rPr>
          <w:rFonts w:ascii="Arial" w:eastAsia="宋体" w:hAnsi="Arial" w:cs="Arial" w:hint="eastAsia"/>
          <w:color w:val="333333"/>
          <w:kern w:val="0"/>
          <w:szCs w:val="21"/>
        </w:rPr>
      </w:pPr>
      <w:r w:rsidRPr="008C135E">
        <w:rPr>
          <w:rFonts w:ascii="Arial" w:eastAsia="宋体" w:hAnsi="Arial" w:cs="Arial"/>
          <w:color w:val="333333"/>
          <w:kern w:val="0"/>
          <w:szCs w:val="21"/>
        </w:rPr>
        <w:t>第二十七条　流域开发、开发区建设、城市新区建设和旧区改建等区域性开发，编制建设规划时，应当进行环境影响评价。具体办法由国务院环境保护行政主管部门会同国务院有关部门另行规定。</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第二十八条　海洋工程建设项目的环境保护管理，按照国务院关于海洋工程环境保护管理的规定执行。</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第二十九条　军事设施建设项目的环境保护管理，按照中央军事委员会的有关规定执行。</w:t>
      </w:r>
    </w:p>
    <w:p w:rsidR="008C135E" w:rsidRPr="008C135E" w:rsidRDefault="008C135E" w:rsidP="008C135E">
      <w:pPr>
        <w:widowControl/>
        <w:shd w:val="clear" w:color="auto" w:fill="FFFFFF"/>
        <w:spacing w:line="360" w:lineRule="atLeast"/>
        <w:ind w:firstLine="480"/>
        <w:jc w:val="left"/>
        <w:rPr>
          <w:rFonts w:ascii="Arial" w:eastAsia="宋体" w:hAnsi="Arial" w:cs="Arial"/>
          <w:color w:val="333333"/>
          <w:kern w:val="0"/>
          <w:szCs w:val="21"/>
        </w:rPr>
      </w:pPr>
      <w:r w:rsidRPr="008C135E">
        <w:rPr>
          <w:rFonts w:ascii="Arial" w:eastAsia="宋体" w:hAnsi="Arial" w:cs="Arial"/>
          <w:color w:val="333333"/>
          <w:kern w:val="0"/>
          <w:szCs w:val="21"/>
        </w:rPr>
        <w:t>第三十条　本条例自发布之日起施行。</w:t>
      </w:r>
      <w:r w:rsidRPr="008C135E">
        <w:rPr>
          <w:rFonts w:ascii="Arial" w:eastAsia="宋体" w:hAnsi="Arial" w:cs="Arial"/>
          <w:color w:val="3366CC"/>
          <w:kern w:val="0"/>
          <w:sz w:val="18"/>
          <w:szCs w:val="18"/>
          <w:vertAlign w:val="superscript"/>
        </w:rPr>
        <w:t> [1]</w:t>
      </w:r>
      <w:bookmarkStart w:id="21" w:name="ref_[1]_436082"/>
      <w:r w:rsidRPr="008C135E">
        <w:rPr>
          <w:rFonts w:ascii="Arial" w:eastAsia="宋体" w:hAnsi="Arial" w:cs="Arial"/>
          <w:color w:val="136EC2"/>
          <w:kern w:val="0"/>
          <w:sz w:val="2"/>
          <w:szCs w:val="2"/>
        </w:rPr>
        <w:t> </w:t>
      </w:r>
      <w:bookmarkEnd w:id="21"/>
    </w:p>
    <w:p w:rsidR="00066365" w:rsidRDefault="00066365"/>
    <w:sectPr w:rsidR="000663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35E"/>
    <w:rsid w:val="00066365"/>
    <w:rsid w:val="008C135E"/>
    <w:rsid w:val="00BB5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6B98"/>
  <w15:chartTrackingRefBased/>
  <w15:docId w15:val="{44BC1629-F0A3-4486-8326-84D91F54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399945">
      <w:bodyDiv w:val="1"/>
      <w:marLeft w:val="0"/>
      <w:marRight w:val="0"/>
      <w:marTop w:val="0"/>
      <w:marBottom w:val="0"/>
      <w:divBdr>
        <w:top w:val="none" w:sz="0" w:space="0" w:color="auto"/>
        <w:left w:val="none" w:sz="0" w:space="0" w:color="auto"/>
        <w:bottom w:val="none" w:sz="0" w:space="0" w:color="auto"/>
        <w:right w:val="none" w:sz="0" w:space="0" w:color="auto"/>
      </w:divBdr>
      <w:divsChild>
        <w:div w:id="985932593">
          <w:marLeft w:val="0"/>
          <w:marRight w:val="0"/>
          <w:marTop w:val="0"/>
          <w:marBottom w:val="225"/>
          <w:divBdr>
            <w:top w:val="none" w:sz="0" w:space="0" w:color="auto"/>
            <w:left w:val="none" w:sz="0" w:space="0" w:color="auto"/>
            <w:bottom w:val="none" w:sz="0" w:space="0" w:color="auto"/>
            <w:right w:val="none" w:sz="0" w:space="0" w:color="auto"/>
          </w:divBdr>
        </w:div>
        <w:div w:id="790711884">
          <w:marLeft w:val="0"/>
          <w:marRight w:val="0"/>
          <w:marTop w:val="0"/>
          <w:marBottom w:val="225"/>
          <w:divBdr>
            <w:top w:val="none" w:sz="0" w:space="0" w:color="auto"/>
            <w:left w:val="none" w:sz="0" w:space="0" w:color="auto"/>
            <w:bottom w:val="none" w:sz="0" w:space="0" w:color="auto"/>
            <w:right w:val="none" w:sz="0" w:space="0" w:color="auto"/>
          </w:divBdr>
        </w:div>
        <w:div w:id="1234975284">
          <w:marLeft w:val="0"/>
          <w:marRight w:val="0"/>
          <w:marTop w:val="300"/>
          <w:marBottom w:val="180"/>
          <w:divBdr>
            <w:top w:val="none" w:sz="0" w:space="0" w:color="auto"/>
            <w:left w:val="none" w:sz="0" w:space="0" w:color="auto"/>
            <w:bottom w:val="none" w:sz="0" w:space="0" w:color="auto"/>
            <w:right w:val="none" w:sz="0" w:space="0" w:color="auto"/>
          </w:divBdr>
        </w:div>
        <w:div w:id="1766076202">
          <w:marLeft w:val="0"/>
          <w:marRight w:val="0"/>
          <w:marTop w:val="0"/>
          <w:marBottom w:val="225"/>
          <w:divBdr>
            <w:top w:val="none" w:sz="0" w:space="0" w:color="auto"/>
            <w:left w:val="none" w:sz="0" w:space="0" w:color="auto"/>
            <w:bottom w:val="none" w:sz="0" w:space="0" w:color="auto"/>
            <w:right w:val="none" w:sz="0" w:space="0" w:color="auto"/>
          </w:divBdr>
        </w:div>
        <w:div w:id="1951088358">
          <w:marLeft w:val="0"/>
          <w:marRight w:val="0"/>
          <w:marTop w:val="0"/>
          <w:marBottom w:val="225"/>
          <w:divBdr>
            <w:top w:val="none" w:sz="0" w:space="0" w:color="auto"/>
            <w:left w:val="none" w:sz="0" w:space="0" w:color="auto"/>
            <w:bottom w:val="none" w:sz="0" w:space="0" w:color="auto"/>
            <w:right w:val="none" w:sz="0" w:space="0" w:color="auto"/>
          </w:divBdr>
        </w:div>
        <w:div w:id="441346836">
          <w:marLeft w:val="0"/>
          <w:marRight w:val="0"/>
          <w:marTop w:val="0"/>
          <w:marBottom w:val="225"/>
          <w:divBdr>
            <w:top w:val="none" w:sz="0" w:space="0" w:color="auto"/>
            <w:left w:val="none" w:sz="0" w:space="0" w:color="auto"/>
            <w:bottom w:val="none" w:sz="0" w:space="0" w:color="auto"/>
            <w:right w:val="none" w:sz="0" w:space="0" w:color="auto"/>
          </w:divBdr>
        </w:div>
        <w:div w:id="369963336">
          <w:marLeft w:val="0"/>
          <w:marRight w:val="0"/>
          <w:marTop w:val="0"/>
          <w:marBottom w:val="225"/>
          <w:divBdr>
            <w:top w:val="none" w:sz="0" w:space="0" w:color="auto"/>
            <w:left w:val="none" w:sz="0" w:space="0" w:color="auto"/>
            <w:bottom w:val="none" w:sz="0" w:space="0" w:color="auto"/>
            <w:right w:val="none" w:sz="0" w:space="0" w:color="auto"/>
          </w:divBdr>
        </w:div>
        <w:div w:id="1005791924">
          <w:marLeft w:val="0"/>
          <w:marRight w:val="0"/>
          <w:marTop w:val="0"/>
          <w:marBottom w:val="225"/>
          <w:divBdr>
            <w:top w:val="none" w:sz="0" w:space="0" w:color="auto"/>
            <w:left w:val="none" w:sz="0" w:space="0" w:color="auto"/>
            <w:bottom w:val="none" w:sz="0" w:space="0" w:color="auto"/>
            <w:right w:val="none" w:sz="0" w:space="0" w:color="auto"/>
          </w:divBdr>
        </w:div>
        <w:div w:id="1070034477">
          <w:marLeft w:val="0"/>
          <w:marRight w:val="0"/>
          <w:marTop w:val="300"/>
          <w:marBottom w:val="180"/>
          <w:divBdr>
            <w:top w:val="none" w:sz="0" w:space="0" w:color="auto"/>
            <w:left w:val="none" w:sz="0" w:space="0" w:color="auto"/>
            <w:bottom w:val="none" w:sz="0" w:space="0" w:color="auto"/>
            <w:right w:val="none" w:sz="0" w:space="0" w:color="auto"/>
          </w:divBdr>
        </w:div>
        <w:div w:id="1409645265">
          <w:marLeft w:val="0"/>
          <w:marRight w:val="0"/>
          <w:marTop w:val="0"/>
          <w:marBottom w:val="225"/>
          <w:divBdr>
            <w:top w:val="none" w:sz="0" w:space="0" w:color="auto"/>
            <w:left w:val="none" w:sz="0" w:space="0" w:color="auto"/>
            <w:bottom w:val="none" w:sz="0" w:space="0" w:color="auto"/>
            <w:right w:val="none" w:sz="0" w:space="0" w:color="auto"/>
          </w:divBdr>
        </w:div>
        <w:div w:id="1621493147">
          <w:marLeft w:val="0"/>
          <w:marRight w:val="0"/>
          <w:marTop w:val="0"/>
          <w:marBottom w:val="225"/>
          <w:divBdr>
            <w:top w:val="none" w:sz="0" w:space="0" w:color="auto"/>
            <w:left w:val="none" w:sz="0" w:space="0" w:color="auto"/>
            <w:bottom w:val="none" w:sz="0" w:space="0" w:color="auto"/>
            <w:right w:val="none" w:sz="0" w:space="0" w:color="auto"/>
          </w:divBdr>
        </w:div>
        <w:div w:id="487790201">
          <w:marLeft w:val="0"/>
          <w:marRight w:val="0"/>
          <w:marTop w:val="0"/>
          <w:marBottom w:val="225"/>
          <w:divBdr>
            <w:top w:val="none" w:sz="0" w:space="0" w:color="auto"/>
            <w:left w:val="none" w:sz="0" w:space="0" w:color="auto"/>
            <w:bottom w:val="none" w:sz="0" w:space="0" w:color="auto"/>
            <w:right w:val="none" w:sz="0" w:space="0" w:color="auto"/>
          </w:divBdr>
        </w:div>
        <w:div w:id="848758052">
          <w:marLeft w:val="0"/>
          <w:marRight w:val="0"/>
          <w:marTop w:val="0"/>
          <w:marBottom w:val="225"/>
          <w:divBdr>
            <w:top w:val="none" w:sz="0" w:space="0" w:color="auto"/>
            <w:left w:val="none" w:sz="0" w:space="0" w:color="auto"/>
            <w:bottom w:val="none" w:sz="0" w:space="0" w:color="auto"/>
            <w:right w:val="none" w:sz="0" w:space="0" w:color="auto"/>
          </w:divBdr>
        </w:div>
        <w:div w:id="783573396">
          <w:marLeft w:val="0"/>
          <w:marRight w:val="0"/>
          <w:marTop w:val="0"/>
          <w:marBottom w:val="225"/>
          <w:divBdr>
            <w:top w:val="none" w:sz="0" w:space="0" w:color="auto"/>
            <w:left w:val="none" w:sz="0" w:space="0" w:color="auto"/>
            <w:bottom w:val="none" w:sz="0" w:space="0" w:color="auto"/>
            <w:right w:val="none" w:sz="0" w:space="0" w:color="auto"/>
          </w:divBdr>
        </w:div>
        <w:div w:id="29116875">
          <w:marLeft w:val="0"/>
          <w:marRight w:val="0"/>
          <w:marTop w:val="0"/>
          <w:marBottom w:val="225"/>
          <w:divBdr>
            <w:top w:val="none" w:sz="0" w:space="0" w:color="auto"/>
            <w:left w:val="none" w:sz="0" w:space="0" w:color="auto"/>
            <w:bottom w:val="none" w:sz="0" w:space="0" w:color="auto"/>
            <w:right w:val="none" w:sz="0" w:space="0" w:color="auto"/>
          </w:divBdr>
        </w:div>
        <w:div w:id="499271269">
          <w:marLeft w:val="0"/>
          <w:marRight w:val="0"/>
          <w:marTop w:val="0"/>
          <w:marBottom w:val="225"/>
          <w:divBdr>
            <w:top w:val="none" w:sz="0" w:space="0" w:color="auto"/>
            <w:left w:val="none" w:sz="0" w:space="0" w:color="auto"/>
            <w:bottom w:val="none" w:sz="0" w:space="0" w:color="auto"/>
            <w:right w:val="none" w:sz="0" w:space="0" w:color="auto"/>
          </w:divBdr>
        </w:div>
        <w:div w:id="1047490467">
          <w:marLeft w:val="0"/>
          <w:marRight w:val="0"/>
          <w:marTop w:val="0"/>
          <w:marBottom w:val="225"/>
          <w:divBdr>
            <w:top w:val="none" w:sz="0" w:space="0" w:color="auto"/>
            <w:left w:val="none" w:sz="0" w:space="0" w:color="auto"/>
            <w:bottom w:val="none" w:sz="0" w:space="0" w:color="auto"/>
            <w:right w:val="none" w:sz="0" w:space="0" w:color="auto"/>
          </w:divBdr>
        </w:div>
        <w:div w:id="1681659476">
          <w:marLeft w:val="0"/>
          <w:marRight w:val="0"/>
          <w:marTop w:val="0"/>
          <w:marBottom w:val="225"/>
          <w:divBdr>
            <w:top w:val="none" w:sz="0" w:space="0" w:color="auto"/>
            <w:left w:val="none" w:sz="0" w:space="0" w:color="auto"/>
            <w:bottom w:val="none" w:sz="0" w:space="0" w:color="auto"/>
            <w:right w:val="none" w:sz="0" w:space="0" w:color="auto"/>
          </w:divBdr>
        </w:div>
        <w:div w:id="869877393">
          <w:marLeft w:val="0"/>
          <w:marRight w:val="0"/>
          <w:marTop w:val="0"/>
          <w:marBottom w:val="225"/>
          <w:divBdr>
            <w:top w:val="none" w:sz="0" w:space="0" w:color="auto"/>
            <w:left w:val="none" w:sz="0" w:space="0" w:color="auto"/>
            <w:bottom w:val="none" w:sz="0" w:space="0" w:color="auto"/>
            <w:right w:val="none" w:sz="0" w:space="0" w:color="auto"/>
          </w:divBdr>
        </w:div>
        <w:div w:id="1053577557">
          <w:marLeft w:val="0"/>
          <w:marRight w:val="0"/>
          <w:marTop w:val="0"/>
          <w:marBottom w:val="225"/>
          <w:divBdr>
            <w:top w:val="none" w:sz="0" w:space="0" w:color="auto"/>
            <w:left w:val="none" w:sz="0" w:space="0" w:color="auto"/>
            <w:bottom w:val="none" w:sz="0" w:space="0" w:color="auto"/>
            <w:right w:val="none" w:sz="0" w:space="0" w:color="auto"/>
          </w:divBdr>
        </w:div>
        <w:div w:id="1533807036">
          <w:marLeft w:val="0"/>
          <w:marRight w:val="0"/>
          <w:marTop w:val="0"/>
          <w:marBottom w:val="225"/>
          <w:divBdr>
            <w:top w:val="none" w:sz="0" w:space="0" w:color="auto"/>
            <w:left w:val="none" w:sz="0" w:space="0" w:color="auto"/>
            <w:bottom w:val="none" w:sz="0" w:space="0" w:color="auto"/>
            <w:right w:val="none" w:sz="0" w:space="0" w:color="auto"/>
          </w:divBdr>
        </w:div>
        <w:div w:id="224537546">
          <w:marLeft w:val="0"/>
          <w:marRight w:val="0"/>
          <w:marTop w:val="0"/>
          <w:marBottom w:val="225"/>
          <w:divBdr>
            <w:top w:val="none" w:sz="0" w:space="0" w:color="auto"/>
            <w:left w:val="none" w:sz="0" w:space="0" w:color="auto"/>
            <w:bottom w:val="none" w:sz="0" w:space="0" w:color="auto"/>
            <w:right w:val="none" w:sz="0" w:space="0" w:color="auto"/>
          </w:divBdr>
        </w:div>
        <w:div w:id="18361112">
          <w:marLeft w:val="0"/>
          <w:marRight w:val="0"/>
          <w:marTop w:val="0"/>
          <w:marBottom w:val="225"/>
          <w:divBdr>
            <w:top w:val="none" w:sz="0" w:space="0" w:color="auto"/>
            <w:left w:val="none" w:sz="0" w:space="0" w:color="auto"/>
            <w:bottom w:val="none" w:sz="0" w:space="0" w:color="auto"/>
            <w:right w:val="none" w:sz="0" w:space="0" w:color="auto"/>
          </w:divBdr>
        </w:div>
        <w:div w:id="1553035100">
          <w:marLeft w:val="0"/>
          <w:marRight w:val="0"/>
          <w:marTop w:val="0"/>
          <w:marBottom w:val="225"/>
          <w:divBdr>
            <w:top w:val="none" w:sz="0" w:space="0" w:color="auto"/>
            <w:left w:val="none" w:sz="0" w:space="0" w:color="auto"/>
            <w:bottom w:val="none" w:sz="0" w:space="0" w:color="auto"/>
            <w:right w:val="none" w:sz="0" w:space="0" w:color="auto"/>
          </w:divBdr>
        </w:div>
        <w:div w:id="887842036">
          <w:marLeft w:val="0"/>
          <w:marRight w:val="0"/>
          <w:marTop w:val="0"/>
          <w:marBottom w:val="225"/>
          <w:divBdr>
            <w:top w:val="none" w:sz="0" w:space="0" w:color="auto"/>
            <w:left w:val="none" w:sz="0" w:space="0" w:color="auto"/>
            <w:bottom w:val="none" w:sz="0" w:space="0" w:color="auto"/>
            <w:right w:val="none" w:sz="0" w:space="0" w:color="auto"/>
          </w:divBdr>
        </w:div>
        <w:div w:id="442267478">
          <w:marLeft w:val="0"/>
          <w:marRight w:val="0"/>
          <w:marTop w:val="0"/>
          <w:marBottom w:val="225"/>
          <w:divBdr>
            <w:top w:val="none" w:sz="0" w:space="0" w:color="auto"/>
            <w:left w:val="none" w:sz="0" w:space="0" w:color="auto"/>
            <w:bottom w:val="none" w:sz="0" w:space="0" w:color="auto"/>
            <w:right w:val="none" w:sz="0" w:space="0" w:color="auto"/>
          </w:divBdr>
        </w:div>
        <w:div w:id="1533423049">
          <w:marLeft w:val="0"/>
          <w:marRight w:val="0"/>
          <w:marTop w:val="0"/>
          <w:marBottom w:val="225"/>
          <w:divBdr>
            <w:top w:val="none" w:sz="0" w:space="0" w:color="auto"/>
            <w:left w:val="none" w:sz="0" w:space="0" w:color="auto"/>
            <w:bottom w:val="none" w:sz="0" w:space="0" w:color="auto"/>
            <w:right w:val="none" w:sz="0" w:space="0" w:color="auto"/>
          </w:divBdr>
        </w:div>
        <w:div w:id="437525377">
          <w:marLeft w:val="0"/>
          <w:marRight w:val="0"/>
          <w:marTop w:val="0"/>
          <w:marBottom w:val="225"/>
          <w:divBdr>
            <w:top w:val="none" w:sz="0" w:space="0" w:color="auto"/>
            <w:left w:val="none" w:sz="0" w:space="0" w:color="auto"/>
            <w:bottom w:val="none" w:sz="0" w:space="0" w:color="auto"/>
            <w:right w:val="none" w:sz="0" w:space="0" w:color="auto"/>
          </w:divBdr>
        </w:div>
        <w:div w:id="1132023061">
          <w:marLeft w:val="0"/>
          <w:marRight w:val="0"/>
          <w:marTop w:val="0"/>
          <w:marBottom w:val="225"/>
          <w:divBdr>
            <w:top w:val="none" w:sz="0" w:space="0" w:color="auto"/>
            <w:left w:val="none" w:sz="0" w:space="0" w:color="auto"/>
            <w:bottom w:val="none" w:sz="0" w:space="0" w:color="auto"/>
            <w:right w:val="none" w:sz="0" w:space="0" w:color="auto"/>
          </w:divBdr>
        </w:div>
        <w:div w:id="1085765781">
          <w:marLeft w:val="0"/>
          <w:marRight w:val="0"/>
          <w:marTop w:val="0"/>
          <w:marBottom w:val="225"/>
          <w:divBdr>
            <w:top w:val="none" w:sz="0" w:space="0" w:color="auto"/>
            <w:left w:val="none" w:sz="0" w:space="0" w:color="auto"/>
            <w:bottom w:val="none" w:sz="0" w:space="0" w:color="auto"/>
            <w:right w:val="none" w:sz="0" w:space="0" w:color="auto"/>
          </w:divBdr>
        </w:div>
        <w:div w:id="129132166">
          <w:marLeft w:val="0"/>
          <w:marRight w:val="0"/>
          <w:marTop w:val="0"/>
          <w:marBottom w:val="225"/>
          <w:divBdr>
            <w:top w:val="none" w:sz="0" w:space="0" w:color="auto"/>
            <w:left w:val="none" w:sz="0" w:space="0" w:color="auto"/>
            <w:bottom w:val="none" w:sz="0" w:space="0" w:color="auto"/>
            <w:right w:val="none" w:sz="0" w:space="0" w:color="auto"/>
          </w:divBdr>
        </w:div>
        <w:div w:id="1528130871">
          <w:marLeft w:val="0"/>
          <w:marRight w:val="0"/>
          <w:marTop w:val="0"/>
          <w:marBottom w:val="225"/>
          <w:divBdr>
            <w:top w:val="none" w:sz="0" w:space="0" w:color="auto"/>
            <w:left w:val="none" w:sz="0" w:space="0" w:color="auto"/>
            <w:bottom w:val="none" w:sz="0" w:space="0" w:color="auto"/>
            <w:right w:val="none" w:sz="0" w:space="0" w:color="auto"/>
          </w:divBdr>
        </w:div>
        <w:div w:id="267739759">
          <w:marLeft w:val="0"/>
          <w:marRight w:val="0"/>
          <w:marTop w:val="0"/>
          <w:marBottom w:val="225"/>
          <w:divBdr>
            <w:top w:val="none" w:sz="0" w:space="0" w:color="auto"/>
            <w:left w:val="none" w:sz="0" w:space="0" w:color="auto"/>
            <w:bottom w:val="none" w:sz="0" w:space="0" w:color="auto"/>
            <w:right w:val="none" w:sz="0" w:space="0" w:color="auto"/>
          </w:divBdr>
        </w:div>
        <w:div w:id="1347442407">
          <w:marLeft w:val="0"/>
          <w:marRight w:val="0"/>
          <w:marTop w:val="0"/>
          <w:marBottom w:val="225"/>
          <w:divBdr>
            <w:top w:val="none" w:sz="0" w:space="0" w:color="auto"/>
            <w:left w:val="none" w:sz="0" w:space="0" w:color="auto"/>
            <w:bottom w:val="none" w:sz="0" w:space="0" w:color="auto"/>
            <w:right w:val="none" w:sz="0" w:space="0" w:color="auto"/>
          </w:divBdr>
        </w:div>
        <w:div w:id="2145388695">
          <w:marLeft w:val="0"/>
          <w:marRight w:val="0"/>
          <w:marTop w:val="0"/>
          <w:marBottom w:val="225"/>
          <w:divBdr>
            <w:top w:val="none" w:sz="0" w:space="0" w:color="auto"/>
            <w:left w:val="none" w:sz="0" w:space="0" w:color="auto"/>
            <w:bottom w:val="none" w:sz="0" w:space="0" w:color="auto"/>
            <w:right w:val="none" w:sz="0" w:space="0" w:color="auto"/>
          </w:divBdr>
        </w:div>
        <w:div w:id="375012453">
          <w:marLeft w:val="0"/>
          <w:marRight w:val="0"/>
          <w:marTop w:val="0"/>
          <w:marBottom w:val="225"/>
          <w:divBdr>
            <w:top w:val="none" w:sz="0" w:space="0" w:color="auto"/>
            <w:left w:val="none" w:sz="0" w:space="0" w:color="auto"/>
            <w:bottom w:val="none" w:sz="0" w:space="0" w:color="auto"/>
            <w:right w:val="none" w:sz="0" w:space="0" w:color="auto"/>
          </w:divBdr>
        </w:div>
        <w:div w:id="2039160037">
          <w:marLeft w:val="0"/>
          <w:marRight w:val="0"/>
          <w:marTop w:val="0"/>
          <w:marBottom w:val="225"/>
          <w:divBdr>
            <w:top w:val="none" w:sz="0" w:space="0" w:color="auto"/>
            <w:left w:val="none" w:sz="0" w:space="0" w:color="auto"/>
            <w:bottom w:val="none" w:sz="0" w:space="0" w:color="auto"/>
            <w:right w:val="none" w:sz="0" w:space="0" w:color="auto"/>
          </w:divBdr>
        </w:div>
        <w:div w:id="426198024">
          <w:marLeft w:val="0"/>
          <w:marRight w:val="0"/>
          <w:marTop w:val="0"/>
          <w:marBottom w:val="225"/>
          <w:divBdr>
            <w:top w:val="none" w:sz="0" w:space="0" w:color="auto"/>
            <w:left w:val="none" w:sz="0" w:space="0" w:color="auto"/>
            <w:bottom w:val="none" w:sz="0" w:space="0" w:color="auto"/>
            <w:right w:val="none" w:sz="0" w:space="0" w:color="auto"/>
          </w:divBdr>
        </w:div>
        <w:div w:id="256327222">
          <w:marLeft w:val="0"/>
          <w:marRight w:val="0"/>
          <w:marTop w:val="0"/>
          <w:marBottom w:val="225"/>
          <w:divBdr>
            <w:top w:val="none" w:sz="0" w:space="0" w:color="auto"/>
            <w:left w:val="none" w:sz="0" w:space="0" w:color="auto"/>
            <w:bottom w:val="none" w:sz="0" w:space="0" w:color="auto"/>
            <w:right w:val="none" w:sz="0" w:space="0" w:color="auto"/>
          </w:divBdr>
        </w:div>
        <w:div w:id="1055203462">
          <w:marLeft w:val="0"/>
          <w:marRight w:val="0"/>
          <w:marTop w:val="0"/>
          <w:marBottom w:val="225"/>
          <w:divBdr>
            <w:top w:val="none" w:sz="0" w:space="0" w:color="auto"/>
            <w:left w:val="none" w:sz="0" w:space="0" w:color="auto"/>
            <w:bottom w:val="none" w:sz="0" w:space="0" w:color="auto"/>
            <w:right w:val="none" w:sz="0" w:space="0" w:color="auto"/>
          </w:divBdr>
        </w:div>
        <w:div w:id="1205101731">
          <w:marLeft w:val="0"/>
          <w:marRight w:val="0"/>
          <w:marTop w:val="0"/>
          <w:marBottom w:val="225"/>
          <w:divBdr>
            <w:top w:val="none" w:sz="0" w:space="0" w:color="auto"/>
            <w:left w:val="none" w:sz="0" w:space="0" w:color="auto"/>
            <w:bottom w:val="none" w:sz="0" w:space="0" w:color="auto"/>
            <w:right w:val="none" w:sz="0" w:space="0" w:color="auto"/>
          </w:divBdr>
        </w:div>
        <w:div w:id="1523007336">
          <w:marLeft w:val="0"/>
          <w:marRight w:val="0"/>
          <w:marTop w:val="0"/>
          <w:marBottom w:val="225"/>
          <w:divBdr>
            <w:top w:val="none" w:sz="0" w:space="0" w:color="auto"/>
            <w:left w:val="none" w:sz="0" w:space="0" w:color="auto"/>
            <w:bottom w:val="none" w:sz="0" w:space="0" w:color="auto"/>
            <w:right w:val="none" w:sz="0" w:space="0" w:color="auto"/>
          </w:divBdr>
        </w:div>
        <w:div w:id="187645528">
          <w:marLeft w:val="0"/>
          <w:marRight w:val="0"/>
          <w:marTop w:val="0"/>
          <w:marBottom w:val="225"/>
          <w:divBdr>
            <w:top w:val="none" w:sz="0" w:space="0" w:color="auto"/>
            <w:left w:val="none" w:sz="0" w:space="0" w:color="auto"/>
            <w:bottom w:val="none" w:sz="0" w:space="0" w:color="auto"/>
            <w:right w:val="none" w:sz="0" w:space="0" w:color="auto"/>
          </w:divBdr>
        </w:div>
        <w:div w:id="1090196086">
          <w:marLeft w:val="0"/>
          <w:marRight w:val="0"/>
          <w:marTop w:val="0"/>
          <w:marBottom w:val="225"/>
          <w:divBdr>
            <w:top w:val="none" w:sz="0" w:space="0" w:color="auto"/>
            <w:left w:val="none" w:sz="0" w:space="0" w:color="auto"/>
            <w:bottom w:val="none" w:sz="0" w:space="0" w:color="auto"/>
            <w:right w:val="none" w:sz="0" w:space="0" w:color="auto"/>
          </w:divBdr>
        </w:div>
        <w:div w:id="1324040345">
          <w:marLeft w:val="0"/>
          <w:marRight w:val="0"/>
          <w:marTop w:val="0"/>
          <w:marBottom w:val="225"/>
          <w:divBdr>
            <w:top w:val="none" w:sz="0" w:space="0" w:color="auto"/>
            <w:left w:val="none" w:sz="0" w:space="0" w:color="auto"/>
            <w:bottom w:val="none" w:sz="0" w:space="0" w:color="auto"/>
            <w:right w:val="none" w:sz="0" w:space="0" w:color="auto"/>
          </w:divBdr>
        </w:div>
        <w:div w:id="1250194362">
          <w:marLeft w:val="0"/>
          <w:marRight w:val="0"/>
          <w:marTop w:val="0"/>
          <w:marBottom w:val="225"/>
          <w:divBdr>
            <w:top w:val="none" w:sz="0" w:space="0" w:color="auto"/>
            <w:left w:val="none" w:sz="0" w:space="0" w:color="auto"/>
            <w:bottom w:val="none" w:sz="0" w:space="0" w:color="auto"/>
            <w:right w:val="none" w:sz="0" w:space="0" w:color="auto"/>
          </w:divBdr>
        </w:div>
        <w:div w:id="1474761101">
          <w:marLeft w:val="0"/>
          <w:marRight w:val="0"/>
          <w:marTop w:val="0"/>
          <w:marBottom w:val="225"/>
          <w:divBdr>
            <w:top w:val="none" w:sz="0" w:space="0" w:color="auto"/>
            <w:left w:val="none" w:sz="0" w:space="0" w:color="auto"/>
            <w:bottom w:val="none" w:sz="0" w:space="0" w:color="auto"/>
            <w:right w:val="none" w:sz="0" w:space="0" w:color="auto"/>
          </w:divBdr>
        </w:div>
        <w:div w:id="1454209782">
          <w:marLeft w:val="0"/>
          <w:marRight w:val="0"/>
          <w:marTop w:val="300"/>
          <w:marBottom w:val="180"/>
          <w:divBdr>
            <w:top w:val="none" w:sz="0" w:space="0" w:color="auto"/>
            <w:left w:val="none" w:sz="0" w:space="0" w:color="auto"/>
            <w:bottom w:val="none" w:sz="0" w:space="0" w:color="auto"/>
            <w:right w:val="none" w:sz="0" w:space="0" w:color="auto"/>
          </w:divBdr>
        </w:div>
        <w:div w:id="1611552275">
          <w:marLeft w:val="0"/>
          <w:marRight w:val="0"/>
          <w:marTop w:val="0"/>
          <w:marBottom w:val="225"/>
          <w:divBdr>
            <w:top w:val="none" w:sz="0" w:space="0" w:color="auto"/>
            <w:left w:val="none" w:sz="0" w:space="0" w:color="auto"/>
            <w:bottom w:val="none" w:sz="0" w:space="0" w:color="auto"/>
            <w:right w:val="none" w:sz="0" w:space="0" w:color="auto"/>
          </w:divBdr>
        </w:div>
        <w:div w:id="827601400">
          <w:marLeft w:val="0"/>
          <w:marRight w:val="0"/>
          <w:marTop w:val="0"/>
          <w:marBottom w:val="225"/>
          <w:divBdr>
            <w:top w:val="none" w:sz="0" w:space="0" w:color="auto"/>
            <w:left w:val="none" w:sz="0" w:space="0" w:color="auto"/>
            <w:bottom w:val="none" w:sz="0" w:space="0" w:color="auto"/>
            <w:right w:val="none" w:sz="0" w:space="0" w:color="auto"/>
          </w:divBdr>
        </w:div>
        <w:div w:id="37047876">
          <w:marLeft w:val="0"/>
          <w:marRight w:val="0"/>
          <w:marTop w:val="0"/>
          <w:marBottom w:val="225"/>
          <w:divBdr>
            <w:top w:val="none" w:sz="0" w:space="0" w:color="auto"/>
            <w:left w:val="none" w:sz="0" w:space="0" w:color="auto"/>
            <w:bottom w:val="none" w:sz="0" w:space="0" w:color="auto"/>
            <w:right w:val="none" w:sz="0" w:space="0" w:color="auto"/>
          </w:divBdr>
        </w:div>
        <w:div w:id="688914670">
          <w:marLeft w:val="0"/>
          <w:marRight w:val="0"/>
          <w:marTop w:val="0"/>
          <w:marBottom w:val="225"/>
          <w:divBdr>
            <w:top w:val="none" w:sz="0" w:space="0" w:color="auto"/>
            <w:left w:val="none" w:sz="0" w:space="0" w:color="auto"/>
            <w:bottom w:val="none" w:sz="0" w:space="0" w:color="auto"/>
            <w:right w:val="none" w:sz="0" w:space="0" w:color="auto"/>
          </w:divBdr>
        </w:div>
        <w:div w:id="1019967376">
          <w:marLeft w:val="0"/>
          <w:marRight w:val="0"/>
          <w:marTop w:val="0"/>
          <w:marBottom w:val="225"/>
          <w:divBdr>
            <w:top w:val="none" w:sz="0" w:space="0" w:color="auto"/>
            <w:left w:val="none" w:sz="0" w:space="0" w:color="auto"/>
            <w:bottom w:val="none" w:sz="0" w:space="0" w:color="auto"/>
            <w:right w:val="none" w:sz="0" w:space="0" w:color="auto"/>
          </w:divBdr>
        </w:div>
        <w:div w:id="203518091">
          <w:marLeft w:val="0"/>
          <w:marRight w:val="0"/>
          <w:marTop w:val="0"/>
          <w:marBottom w:val="225"/>
          <w:divBdr>
            <w:top w:val="none" w:sz="0" w:space="0" w:color="auto"/>
            <w:left w:val="none" w:sz="0" w:space="0" w:color="auto"/>
            <w:bottom w:val="none" w:sz="0" w:space="0" w:color="auto"/>
            <w:right w:val="none" w:sz="0" w:space="0" w:color="auto"/>
          </w:divBdr>
        </w:div>
        <w:div w:id="463163544">
          <w:marLeft w:val="0"/>
          <w:marRight w:val="0"/>
          <w:marTop w:val="0"/>
          <w:marBottom w:val="225"/>
          <w:divBdr>
            <w:top w:val="none" w:sz="0" w:space="0" w:color="auto"/>
            <w:left w:val="none" w:sz="0" w:space="0" w:color="auto"/>
            <w:bottom w:val="none" w:sz="0" w:space="0" w:color="auto"/>
            <w:right w:val="none" w:sz="0" w:space="0" w:color="auto"/>
          </w:divBdr>
        </w:div>
        <w:div w:id="1773936437">
          <w:marLeft w:val="0"/>
          <w:marRight w:val="0"/>
          <w:marTop w:val="0"/>
          <w:marBottom w:val="225"/>
          <w:divBdr>
            <w:top w:val="none" w:sz="0" w:space="0" w:color="auto"/>
            <w:left w:val="none" w:sz="0" w:space="0" w:color="auto"/>
            <w:bottom w:val="none" w:sz="0" w:space="0" w:color="auto"/>
            <w:right w:val="none" w:sz="0" w:space="0" w:color="auto"/>
          </w:divBdr>
        </w:div>
        <w:div w:id="1169248879">
          <w:marLeft w:val="0"/>
          <w:marRight w:val="0"/>
          <w:marTop w:val="0"/>
          <w:marBottom w:val="225"/>
          <w:divBdr>
            <w:top w:val="none" w:sz="0" w:space="0" w:color="auto"/>
            <w:left w:val="none" w:sz="0" w:space="0" w:color="auto"/>
            <w:bottom w:val="none" w:sz="0" w:space="0" w:color="auto"/>
            <w:right w:val="none" w:sz="0" w:space="0" w:color="auto"/>
          </w:divBdr>
        </w:div>
        <w:div w:id="2090271076">
          <w:marLeft w:val="0"/>
          <w:marRight w:val="0"/>
          <w:marTop w:val="0"/>
          <w:marBottom w:val="225"/>
          <w:divBdr>
            <w:top w:val="none" w:sz="0" w:space="0" w:color="auto"/>
            <w:left w:val="none" w:sz="0" w:space="0" w:color="auto"/>
            <w:bottom w:val="none" w:sz="0" w:space="0" w:color="auto"/>
            <w:right w:val="none" w:sz="0" w:space="0" w:color="auto"/>
          </w:divBdr>
        </w:div>
        <w:div w:id="1389185215">
          <w:marLeft w:val="0"/>
          <w:marRight w:val="0"/>
          <w:marTop w:val="0"/>
          <w:marBottom w:val="225"/>
          <w:divBdr>
            <w:top w:val="none" w:sz="0" w:space="0" w:color="auto"/>
            <w:left w:val="none" w:sz="0" w:space="0" w:color="auto"/>
            <w:bottom w:val="none" w:sz="0" w:space="0" w:color="auto"/>
            <w:right w:val="none" w:sz="0" w:space="0" w:color="auto"/>
          </w:divBdr>
        </w:div>
        <w:div w:id="1377315099">
          <w:marLeft w:val="0"/>
          <w:marRight w:val="0"/>
          <w:marTop w:val="300"/>
          <w:marBottom w:val="180"/>
          <w:divBdr>
            <w:top w:val="none" w:sz="0" w:space="0" w:color="auto"/>
            <w:left w:val="none" w:sz="0" w:space="0" w:color="auto"/>
            <w:bottom w:val="none" w:sz="0" w:space="0" w:color="auto"/>
            <w:right w:val="none" w:sz="0" w:space="0" w:color="auto"/>
          </w:divBdr>
        </w:div>
        <w:div w:id="264962855">
          <w:marLeft w:val="0"/>
          <w:marRight w:val="0"/>
          <w:marTop w:val="0"/>
          <w:marBottom w:val="225"/>
          <w:divBdr>
            <w:top w:val="none" w:sz="0" w:space="0" w:color="auto"/>
            <w:left w:val="none" w:sz="0" w:space="0" w:color="auto"/>
            <w:bottom w:val="none" w:sz="0" w:space="0" w:color="auto"/>
            <w:right w:val="none" w:sz="0" w:space="0" w:color="auto"/>
          </w:divBdr>
        </w:div>
        <w:div w:id="3939045">
          <w:marLeft w:val="0"/>
          <w:marRight w:val="0"/>
          <w:marTop w:val="0"/>
          <w:marBottom w:val="225"/>
          <w:divBdr>
            <w:top w:val="none" w:sz="0" w:space="0" w:color="auto"/>
            <w:left w:val="none" w:sz="0" w:space="0" w:color="auto"/>
            <w:bottom w:val="none" w:sz="0" w:space="0" w:color="auto"/>
            <w:right w:val="none" w:sz="0" w:space="0" w:color="auto"/>
          </w:divBdr>
        </w:div>
        <w:div w:id="1284926970">
          <w:marLeft w:val="0"/>
          <w:marRight w:val="0"/>
          <w:marTop w:val="0"/>
          <w:marBottom w:val="225"/>
          <w:divBdr>
            <w:top w:val="none" w:sz="0" w:space="0" w:color="auto"/>
            <w:left w:val="none" w:sz="0" w:space="0" w:color="auto"/>
            <w:bottom w:val="none" w:sz="0" w:space="0" w:color="auto"/>
            <w:right w:val="none" w:sz="0" w:space="0" w:color="auto"/>
          </w:divBdr>
        </w:div>
        <w:div w:id="673797582">
          <w:marLeft w:val="0"/>
          <w:marRight w:val="0"/>
          <w:marTop w:val="0"/>
          <w:marBottom w:val="225"/>
          <w:divBdr>
            <w:top w:val="none" w:sz="0" w:space="0" w:color="auto"/>
            <w:left w:val="none" w:sz="0" w:space="0" w:color="auto"/>
            <w:bottom w:val="none" w:sz="0" w:space="0" w:color="auto"/>
            <w:right w:val="none" w:sz="0" w:space="0" w:color="auto"/>
          </w:divBdr>
        </w:div>
        <w:div w:id="1496259595">
          <w:marLeft w:val="0"/>
          <w:marRight w:val="0"/>
          <w:marTop w:val="0"/>
          <w:marBottom w:val="225"/>
          <w:divBdr>
            <w:top w:val="none" w:sz="0" w:space="0" w:color="auto"/>
            <w:left w:val="none" w:sz="0" w:space="0" w:color="auto"/>
            <w:bottom w:val="none" w:sz="0" w:space="0" w:color="auto"/>
            <w:right w:val="none" w:sz="0" w:space="0" w:color="auto"/>
          </w:divBdr>
        </w:div>
        <w:div w:id="1373077110">
          <w:marLeft w:val="0"/>
          <w:marRight w:val="0"/>
          <w:marTop w:val="0"/>
          <w:marBottom w:val="225"/>
          <w:divBdr>
            <w:top w:val="none" w:sz="0" w:space="0" w:color="auto"/>
            <w:left w:val="none" w:sz="0" w:space="0" w:color="auto"/>
            <w:bottom w:val="none" w:sz="0" w:space="0" w:color="auto"/>
            <w:right w:val="none" w:sz="0" w:space="0" w:color="auto"/>
          </w:divBdr>
        </w:div>
        <w:div w:id="744574615">
          <w:marLeft w:val="0"/>
          <w:marRight w:val="0"/>
          <w:marTop w:val="0"/>
          <w:marBottom w:val="225"/>
          <w:divBdr>
            <w:top w:val="none" w:sz="0" w:space="0" w:color="auto"/>
            <w:left w:val="none" w:sz="0" w:space="0" w:color="auto"/>
            <w:bottom w:val="none" w:sz="0" w:space="0" w:color="auto"/>
            <w:right w:val="none" w:sz="0" w:space="0" w:color="auto"/>
          </w:divBdr>
        </w:div>
        <w:div w:id="334840958">
          <w:marLeft w:val="0"/>
          <w:marRight w:val="0"/>
          <w:marTop w:val="0"/>
          <w:marBottom w:val="225"/>
          <w:divBdr>
            <w:top w:val="none" w:sz="0" w:space="0" w:color="auto"/>
            <w:left w:val="none" w:sz="0" w:space="0" w:color="auto"/>
            <w:bottom w:val="none" w:sz="0" w:space="0" w:color="auto"/>
            <w:right w:val="none" w:sz="0" w:space="0" w:color="auto"/>
          </w:divBdr>
        </w:div>
        <w:div w:id="546138848">
          <w:marLeft w:val="0"/>
          <w:marRight w:val="0"/>
          <w:marTop w:val="0"/>
          <w:marBottom w:val="225"/>
          <w:divBdr>
            <w:top w:val="none" w:sz="0" w:space="0" w:color="auto"/>
            <w:left w:val="none" w:sz="0" w:space="0" w:color="auto"/>
            <w:bottom w:val="none" w:sz="0" w:space="0" w:color="auto"/>
            <w:right w:val="none" w:sz="0" w:space="0" w:color="auto"/>
          </w:divBdr>
        </w:div>
        <w:div w:id="1311324423">
          <w:marLeft w:val="0"/>
          <w:marRight w:val="0"/>
          <w:marTop w:val="0"/>
          <w:marBottom w:val="225"/>
          <w:divBdr>
            <w:top w:val="none" w:sz="0" w:space="0" w:color="auto"/>
            <w:left w:val="none" w:sz="0" w:space="0" w:color="auto"/>
            <w:bottom w:val="none" w:sz="0" w:space="0" w:color="auto"/>
            <w:right w:val="none" w:sz="0" w:space="0" w:color="auto"/>
          </w:divBdr>
        </w:div>
        <w:div w:id="1665471789">
          <w:marLeft w:val="0"/>
          <w:marRight w:val="0"/>
          <w:marTop w:val="0"/>
          <w:marBottom w:val="225"/>
          <w:divBdr>
            <w:top w:val="none" w:sz="0" w:space="0" w:color="auto"/>
            <w:left w:val="none" w:sz="0" w:space="0" w:color="auto"/>
            <w:bottom w:val="none" w:sz="0" w:space="0" w:color="auto"/>
            <w:right w:val="none" w:sz="0" w:space="0" w:color="auto"/>
          </w:divBdr>
        </w:div>
        <w:div w:id="1750736881">
          <w:marLeft w:val="0"/>
          <w:marRight w:val="0"/>
          <w:marTop w:val="300"/>
          <w:marBottom w:val="180"/>
          <w:divBdr>
            <w:top w:val="none" w:sz="0" w:space="0" w:color="auto"/>
            <w:left w:val="none" w:sz="0" w:space="0" w:color="auto"/>
            <w:bottom w:val="none" w:sz="0" w:space="0" w:color="auto"/>
            <w:right w:val="none" w:sz="0" w:space="0" w:color="auto"/>
          </w:divBdr>
        </w:div>
        <w:div w:id="53628295">
          <w:marLeft w:val="0"/>
          <w:marRight w:val="0"/>
          <w:marTop w:val="0"/>
          <w:marBottom w:val="225"/>
          <w:divBdr>
            <w:top w:val="none" w:sz="0" w:space="0" w:color="auto"/>
            <w:left w:val="none" w:sz="0" w:space="0" w:color="auto"/>
            <w:bottom w:val="none" w:sz="0" w:space="0" w:color="auto"/>
            <w:right w:val="none" w:sz="0" w:space="0" w:color="auto"/>
          </w:divBdr>
        </w:div>
        <w:div w:id="1381125990">
          <w:marLeft w:val="0"/>
          <w:marRight w:val="0"/>
          <w:marTop w:val="0"/>
          <w:marBottom w:val="225"/>
          <w:divBdr>
            <w:top w:val="none" w:sz="0" w:space="0" w:color="auto"/>
            <w:left w:val="none" w:sz="0" w:space="0" w:color="auto"/>
            <w:bottom w:val="none" w:sz="0" w:space="0" w:color="auto"/>
            <w:right w:val="none" w:sz="0" w:space="0" w:color="auto"/>
          </w:divBdr>
        </w:div>
        <w:div w:id="671228388">
          <w:marLeft w:val="0"/>
          <w:marRight w:val="0"/>
          <w:marTop w:val="0"/>
          <w:marBottom w:val="225"/>
          <w:divBdr>
            <w:top w:val="none" w:sz="0" w:space="0" w:color="auto"/>
            <w:left w:val="none" w:sz="0" w:space="0" w:color="auto"/>
            <w:bottom w:val="none" w:sz="0" w:space="0" w:color="auto"/>
            <w:right w:val="none" w:sz="0" w:space="0" w:color="auto"/>
          </w:divBdr>
        </w:div>
        <w:div w:id="94603739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cp:revision>
  <dcterms:created xsi:type="dcterms:W3CDTF">2018-09-03T06:48:00Z</dcterms:created>
  <dcterms:modified xsi:type="dcterms:W3CDTF">2018-09-03T06:49:00Z</dcterms:modified>
</cp:coreProperties>
</file>