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after="0" w:line="360" w:lineRule="auto"/>
        <w:ind w:left="0" w:leftChars="0" w:firstLine="0" w:firstLineChars="0"/>
        <w:jc w:val="both"/>
        <w:outlineLvl w:val="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附件1</w:t>
      </w:r>
    </w:p>
    <w:p>
      <w:pPr>
        <w:pStyle w:val="5"/>
        <w:spacing w:after="0" w:line="360" w:lineRule="auto"/>
        <w:ind w:firstLine="880" w:firstLineChars="200"/>
        <w:jc w:val="center"/>
        <w:outlineLvl w:val="0"/>
        <w:rPr>
          <w:rFonts w:hint="default" w:ascii="Times New Roman" w:hAnsi="Times New Roman" w:eastAsia="方正小标宋_GBK" w:cs="Times New Roman"/>
          <w:b w:val="0"/>
          <w:bCs/>
          <w:color w:val="000000"/>
          <w:kern w:val="0"/>
          <w:sz w:val="44"/>
          <w:szCs w:val="44"/>
        </w:rPr>
      </w:pPr>
      <w:r>
        <w:rPr>
          <w:rFonts w:hint="default" w:ascii="Times New Roman" w:hAnsi="Times New Roman" w:eastAsia="方正小标宋_GBK" w:cs="Times New Roman"/>
          <w:b w:val="0"/>
          <w:bCs/>
          <w:color w:val="000000"/>
          <w:kern w:val="0"/>
          <w:sz w:val="44"/>
          <w:szCs w:val="44"/>
        </w:rPr>
        <w:t>“无废城市”制度体系建设任务清单及进度安排</w:t>
      </w:r>
    </w:p>
    <w:tbl>
      <w:tblPr>
        <w:tblStyle w:val="12"/>
        <w:tblW w:w="14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389"/>
        <w:gridCol w:w="7940"/>
        <w:gridCol w:w="1734"/>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696" w:type="dxa"/>
            <w:vAlign w:val="center"/>
          </w:tcPr>
          <w:p>
            <w:pPr>
              <w:pStyle w:val="5"/>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pacing w:val="-23"/>
                <w:sz w:val="24"/>
                <w:szCs w:val="24"/>
              </w:rPr>
              <w:t>序号</w:t>
            </w:r>
          </w:p>
        </w:tc>
        <w:tc>
          <w:tcPr>
            <w:tcW w:w="2389" w:type="dxa"/>
            <w:vAlign w:val="center"/>
          </w:tcPr>
          <w:p>
            <w:pPr>
              <w:pStyle w:val="5"/>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任务清单</w:t>
            </w:r>
          </w:p>
        </w:tc>
        <w:tc>
          <w:tcPr>
            <w:tcW w:w="7940" w:type="dxa"/>
            <w:vAlign w:val="center"/>
          </w:tcPr>
          <w:p>
            <w:pPr>
              <w:pStyle w:val="5"/>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工作内容及目标</w:t>
            </w:r>
          </w:p>
        </w:tc>
        <w:tc>
          <w:tcPr>
            <w:tcW w:w="1734" w:type="dxa"/>
            <w:vAlign w:val="center"/>
          </w:tcPr>
          <w:p>
            <w:pPr>
              <w:pStyle w:val="5"/>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责任单位</w:t>
            </w:r>
          </w:p>
        </w:tc>
        <w:tc>
          <w:tcPr>
            <w:tcW w:w="1657" w:type="dxa"/>
            <w:vAlign w:val="center"/>
          </w:tcPr>
          <w:p>
            <w:pPr>
              <w:pStyle w:val="5"/>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416" w:type="dxa"/>
            <w:gridSpan w:val="5"/>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Arial Unicode MS" w:cs="Times New Roman"/>
                <w:b w:val="0"/>
                <w:bCs/>
                <w:szCs w:val="21"/>
              </w:rPr>
            </w:pPr>
            <w:r>
              <w:rPr>
                <w:rFonts w:hint="default" w:ascii="Times New Roman" w:hAnsi="Times New Roman" w:eastAsia="楷体_GB2312" w:cs="Times New Roman"/>
                <w:b w:val="0"/>
                <w:bCs/>
                <w:kern w:val="2"/>
                <w:sz w:val="22"/>
                <w:szCs w:val="22"/>
                <w:lang w:val="zh-CN" w:eastAsia="en-US" w:bidi="zh-CN"/>
              </w:rPr>
              <w:t>（一）建立协调机制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bottom w:val="nil"/>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1</w:t>
            </w:r>
          </w:p>
        </w:tc>
        <w:tc>
          <w:tcPr>
            <w:tcW w:w="2389" w:type="dxa"/>
            <w:tcBorders>
              <w:bottom w:val="nil"/>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建立“无废城市”</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建设工作领导小组</w:t>
            </w:r>
          </w:p>
        </w:tc>
        <w:tc>
          <w:tcPr>
            <w:tcW w:w="7940" w:type="dxa"/>
            <w:tcBorders>
              <w:bottom w:val="nil"/>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成立“无废城市”建设工作领导小组，领导小组下设办公室，建立月度调度通报制度、工作例会制度、评估机制、联络员机制等工作机制。统筹解决全</w:t>
            </w:r>
            <w:r>
              <w:rPr>
                <w:rFonts w:hint="default" w:ascii="Times New Roman" w:hAnsi="Times New Roman" w:eastAsia="仿宋_GB2312" w:cs="Times New Roman"/>
                <w:b w:val="0"/>
                <w:bCs/>
                <w:spacing w:val="0"/>
                <w:sz w:val="18"/>
                <w:szCs w:val="18"/>
                <w:lang w:eastAsia="zh-CN"/>
              </w:rPr>
              <w:t>县</w:t>
            </w:r>
            <w:r>
              <w:rPr>
                <w:rFonts w:hint="default" w:ascii="Times New Roman" w:hAnsi="Times New Roman" w:eastAsia="仿宋_GB2312" w:cs="Times New Roman"/>
                <w:b w:val="0"/>
                <w:bCs/>
                <w:spacing w:val="0"/>
                <w:sz w:val="18"/>
                <w:szCs w:val="18"/>
              </w:rPr>
              <w:t>发展过程中面临的固体废物污染防治重大事项，促进部门无缝对接。</w:t>
            </w:r>
          </w:p>
        </w:tc>
        <w:tc>
          <w:tcPr>
            <w:tcW w:w="1734" w:type="dxa"/>
            <w:tcBorders>
              <w:bottom w:val="nil"/>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“无废城市”</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领导小组</w:t>
            </w:r>
          </w:p>
        </w:tc>
        <w:tc>
          <w:tcPr>
            <w:tcW w:w="1657" w:type="dxa"/>
            <w:tcBorders>
              <w:bottom w:val="nil"/>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202</w:t>
            </w:r>
            <w:r>
              <w:rPr>
                <w:rFonts w:hint="default" w:ascii="Times New Roman" w:hAnsi="Times New Roman" w:eastAsia="仿宋_GB2312" w:cs="Times New Roman"/>
                <w:b w:val="0"/>
                <w:bCs/>
                <w:spacing w:val="0"/>
                <w:sz w:val="18"/>
                <w:szCs w:val="18"/>
                <w:lang w:val="en-US" w:eastAsia="zh-CN"/>
              </w:rPr>
              <w:t>4</w:t>
            </w:r>
            <w:r>
              <w:rPr>
                <w:rFonts w:hint="default" w:ascii="Times New Roman" w:hAnsi="Times New Roman" w:eastAsia="仿宋_GB2312" w:cs="Times New Roman"/>
                <w:b w:val="0"/>
                <w:bCs/>
                <w:spacing w:val="0"/>
                <w:sz w:val="18"/>
                <w:szCs w:val="18"/>
              </w:rPr>
              <w:t>年</w:t>
            </w:r>
            <w:r>
              <w:rPr>
                <w:rFonts w:hint="default" w:ascii="Times New Roman" w:hAnsi="Times New Roman" w:eastAsia="仿宋_GB2312" w:cs="Times New Roman"/>
                <w:b w:val="0"/>
                <w:bCs/>
                <w:spacing w:val="0"/>
                <w:sz w:val="18"/>
                <w:szCs w:val="18"/>
                <w:lang w:val="en-US" w:eastAsia="zh-CN"/>
              </w:rPr>
              <w:t>2</w:t>
            </w:r>
            <w:r>
              <w:rPr>
                <w:rFonts w:hint="default" w:ascii="Times New Roman" w:hAnsi="Times New Roman" w:eastAsia="仿宋_GB2312" w:cs="Times New Roman"/>
                <w:b w:val="0"/>
                <w:bCs/>
                <w:spacing w:val="0"/>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2</w:t>
            </w:r>
          </w:p>
        </w:tc>
        <w:tc>
          <w:tcPr>
            <w:tcW w:w="238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建立“无废城市”</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满意度、普及率</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调查评价体系</w:t>
            </w:r>
          </w:p>
        </w:tc>
        <w:tc>
          <w:tcPr>
            <w:tcW w:w="7940"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开展“无废城市”满意度、参与度调查评价，广泛宣传“无废”理念，构建党委领导、政府主导、企业主体、社会组织和公众共同参与的“无废城市”建设工作格局。</w:t>
            </w:r>
          </w:p>
        </w:tc>
        <w:tc>
          <w:tcPr>
            <w:tcW w:w="1734"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“无废城市”</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领导小组</w:t>
            </w:r>
          </w:p>
        </w:tc>
        <w:tc>
          <w:tcPr>
            <w:tcW w:w="1657"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3</w:t>
            </w:r>
          </w:p>
        </w:tc>
        <w:tc>
          <w:tcPr>
            <w:tcW w:w="238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“无废细胞”</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评价标准和指标体系</w:t>
            </w:r>
          </w:p>
        </w:tc>
        <w:tc>
          <w:tcPr>
            <w:tcW w:w="7940"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按照济宁市“无废细胞”创建标准和评价指标，为“无废细胞”创建提供依据。</w:t>
            </w:r>
          </w:p>
        </w:tc>
        <w:tc>
          <w:tcPr>
            <w:tcW w:w="1734"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“无废城市”</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领导小组</w:t>
            </w:r>
          </w:p>
        </w:tc>
        <w:tc>
          <w:tcPr>
            <w:tcW w:w="1657"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202</w:t>
            </w:r>
            <w:r>
              <w:rPr>
                <w:rFonts w:hint="default" w:ascii="Times New Roman" w:hAnsi="Times New Roman" w:eastAsia="仿宋_GB2312" w:cs="Times New Roman"/>
                <w:b w:val="0"/>
                <w:bCs/>
                <w:spacing w:val="0"/>
                <w:sz w:val="18"/>
                <w:szCs w:val="18"/>
                <w:lang w:val="en-US" w:eastAsia="zh-CN"/>
              </w:rPr>
              <w:t>4</w:t>
            </w:r>
            <w:r>
              <w:rPr>
                <w:rFonts w:hint="default" w:ascii="Times New Roman" w:hAnsi="Times New Roman" w:eastAsia="仿宋_GB2312" w:cs="Times New Roman"/>
                <w:b w:val="0"/>
                <w:bCs/>
                <w:spacing w:val="0"/>
                <w:sz w:val="18"/>
                <w:szCs w:val="18"/>
              </w:rPr>
              <w:t>年</w:t>
            </w:r>
            <w:r>
              <w:rPr>
                <w:rFonts w:hint="default" w:ascii="Times New Roman" w:hAnsi="Times New Roman" w:eastAsia="仿宋_GB2312" w:cs="Times New Roman"/>
                <w:b w:val="0"/>
                <w:bCs/>
                <w:spacing w:val="0"/>
                <w:sz w:val="18"/>
                <w:szCs w:val="18"/>
                <w:lang w:val="en-US" w:eastAsia="zh-CN"/>
              </w:rPr>
              <w:t>5</w:t>
            </w:r>
            <w:r>
              <w:rPr>
                <w:rFonts w:hint="default" w:ascii="Times New Roman" w:hAnsi="Times New Roman" w:eastAsia="仿宋_GB2312" w:cs="Times New Roman"/>
                <w:b w:val="0"/>
                <w:bCs/>
                <w:spacing w:val="0"/>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416" w:type="dxa"/>
            <w:gridSpan w:val="5"/>
            <w:vAlign w:val="center"/>
          </w:tcPr>
          <w:p>
            <w:pPr>
              <w:pStyle w:val="5"/>
              <w:spacing w:after="0" w:line="400" w:lineRule="exact"/>
              <w:jc w:val="center"/>
              <w:rPr>
                <w:rFonts w:hint="default" w:ascii="Times New Roman" w:hAnsi="Times New Roman" w:eastAsia="Arial Unicode MS" w:cs="Times New Roman"/>
                <w:b w:val="0"/>
                <w:bCs/>
                <w:sz w:val="24"/>
              </w:rPr>
            </w:pPr>
            <w:r>
              <w:rPr>
                <w:rFonts w:hint="default" w:ascii="Times New Roman" w:hAnsi="Times New Roman" w:eastAsia="楷体_GB2312" w:cs="Times New Roman"/>
                <w:b w:val="0"/>
                <w:bCs/>
                <w:kern w:val="2"/>
                <w:sz w:val="22"/>
                <w:szCs w:val="22"/>
                <w:lang w:val="zh-CN" w:eastAsia="en-US" w:bidi="zh-CN"/>
              </w:rPr>
              <w:t>（二）制定规范性文件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4</w:t>
            </w:r>
          </w:p>
        </w:tc>
        <w:tc>
          <w:tcPr>
            <w:tcW w:w="238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制定《</w:t>
            </w:r>
            <w:r>
              <w:rPr>
                <w:rFonts w:hint="default" w:ascii="Times New Roman" w:hAnsi="Times New Roman" w:eastAsia="仿宋_GB2312" w:cs="Times New Roman"/>
                <w:b w:val="0"/>
                <w:bCs/>
                <w:spacing w:val="0"/>
                <w:sz w:val="18"/>
                <w:szCs w:val="18"/>
                <w:lang w:val="en-US" w:eastAsia="zh-CN"/>
              </w:rPr>
              <w:t>汶上县</w:t>
            </w:r>
            <w:r>
              <w:rPr>
                <w:rFonts w:hint="default" w:ascii="Times New Roman" w:hAnsi="Times New Roman" w:eastAsia="仿宋_GB2312" w:cs="Times New Roman"/>
                <w:b w:val="0"/>
                <w:bCs/>
                <w:spacing w:val="0"/>
                <w:sz w:val="18"/>
                <w:szCs w:val="18"/>
              </w:rPr>
              <w:t>城乡生活垃圾分类工作方案》</w:t>
            </w:r>
          </w:p>
        </w:tc>
        <w:tc>
          <w:tcPr>
            <w:tcW w:w="7940"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根据《中华人民共和国固体废物污染环境防治法》《山东省生活垃圾管理条例》《济宁市生活垃圾管理条例》等法律法规，结合本</w:t>
            </w:r>
            <w:r>
              <w:rPr>
                <w:rFonts w:hint="default" w:ascii="Times New Roman" w:hAnsi="Times New Roman" w:eastAsia="仿宋_GB2312" w:cs="Times New Roman"/>
                <w:b w:val="0"/>
                <w:bCs/>
                <w:spacing w:val="0"/>
                <w:sz w:val="18"/>
                <w:szCs w:val="18"/>
                <w:lang w:val="en-US" w:eastAsia="zh-CN"/>
              </w:rPr>
              <w:t>县</w:t>
            </w:r>
            <w:r>
              <w:rPr>
                <w:rFonts w:hint="default" w:ascii="Times New Roman" w:hAnsi="Times New Roman" w:eastAsia="仿宋_GB2312" w:cs="Times New Roman"/>
                <w:b w:val="0"/>
                <w:bCs/>
                <w:spacing w:val="0"/>
                <w:sz w:val="18"/>
                <w:szCs w:val="18"/>
              </w:rPr>
              <w:t>实际，制定《</w:t>
            </w:r>
            <w:r>
              <w:rPr>
                <w:rFonts w:hint="default" w:ascii="Times New Roman" w:hAnsi="Times New Roman" w:eastAsia="仿宋_GB2312" w:cs="Times New Roman"/>
                <w:b w:val="0"/>
                <w:bCs/>
                <w:spacing w:val="0"/>
                <w:sz w:val="18"/>
                <w:szCs w:val="18"/>
                <w:lang w:val="en-US" w:eastAsia="zh-CN"/>
              </w:rPr>
              <w:t>汶上县</w:t>
            </w:r>
            <w:r>
              <w:rPr>
                <w:rFonts w:hint="default" w:ascii="Times New Roman" w:hAnsi="Times New Roman" w:eastAsia="仿宋_GB2312" w:cs="Times New Roman"/>
                <w:b w:val="0"/>
                <w:bCs/>
                <w:spacing w:val="0"/>
                <w:sz w:val="18"/>
                <w:szCs w:val="18"/>
              </w:rPr>
              <w:t>城乡生活垃圾分类工作方案》。</w:t>
            </w:r>
          </w:p>
        </w:tc>
        <w:tc>
          <w:tcPr>
            <w:tcW w:w="1734"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县综合行政执法局</w:t>
            </w:r>
          </w:p>
        </w:tc>
        <w:tc>
          <w:tcPr>
            <w:tcW w:w="1657"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2024年4月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696" w:type="dxa"/>
            <w:tcBorders>
              <w:bottom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5</w:t>
            </w:r>
          </w:p>
        </w:tc>
        <w:tc>
          <w:tcPr>
            <w:tcW w:w="2389" w:type="dxa"/>
            <w:tcBorders>
              <w:bottom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制定《</w:t>
            </w:r>
            <w:r>
              <w:rPr>
                <w:rFonts w:hint="default" w:ascii="Times New Roman" w:hAnsi="Times New Roman" w:eastAsia="仿宋_GB2312" w:cs="Times New Roman"/>
                <w:b w:val="0"/>
                <w:bCs/>
                <w:spacing w:val="0"/>
                <w:sz w:val="18"/>
                <w:szCs w:val="18"/>
                <w:lang w:val="en-US" w:eastAsia="zh-CN"/>
              </w:rPr>
              <w:t>汶上县</w:t>
            </w:r>
            <w:r>
              <w:rPr>
                <w:rFonts w:hint="default" w:ascii="Times New Roman" w:hAnsi="Times New Roman" w:eastAsia="仿宋_GB2312" w:cs="Times New Roman"/>
                <w:b w:val="0"/>
                <w:bCs/>
                <w:spacing w:val="0"/>
                <w:sz w:val="18"/>
                <w:szCs w:val="18"/>
              </w:rPr>
              <w:t>农药包装废弃物管理办法》</w:t>
            </w:r>
          </w:p>
        </w:tc>
        <w:tc>
          <w:tcPr>
            <w:tcW w:w="7940" w:type="dxa"/>
            <w:tcBorders>
              <w:bottom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明确农业包装废弃物源头减量、回收利用、资金使用的具体规定及责任。</w:t>
            </w:r>
          </w:p>
        </w:tc>
        <w:tc>
          <w:tcPr>
            <w:tcW w:w="1734" w:type="dxa"/>
            <w:tcBorders>
              <w:bottom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w:t>
            </w:r>
            <w:r>
              <w:rPr>
                <w:rFonts w:hint="default" w:ascii="Times New Roman" w:hAnsi="Times New Roman" w:eastAsia="仿宋_GB2312" w:cs="Times New Roman"/>
                <w:b w:val="0"/>
                <w:bCs/>
                <w:spacing w:val="0"/>
                <w:sz w:val="18"/>
                <w:szCs w:val="18"/>
              </w:rPr>
              <w:t>农业农村局</w:t>
            </w:r>
          </w:p>
        </w:tc>
        <w:tc>
          <w:tcPr>
            <w:tcW w:w="1657" w:type="dxa"/>
            <w:tcBorders>
              <w:bottom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202</w:t>
            </w:r>
            <w:r>
              <w:rPr>
                <w:rFonts w:hint="default" w:ascii="Times New Roman" w:hAnsi="Times New Roman" w:eastAsia="仿宋_GB2312" w:cs="Times New Roman"/>
                <w:b w:val="0"/>
                <w:bCs/>
                <w:spacing w:val="0"/>
                <w:sz w:val="18"/>
                <w:szCs w:val="18"/>
                <w:lang w:val="en-US" w:eastAsia="zh-CN"/>
              </w:rPr>
              <w:t>4</w:t>
            </w:r>
            <w:r>
              <w:rPr>
                <w:rFonts w:hint="default" w:ascii="Times New Roman" w:hAnsi="Times New Roman" w:eastAsia="仿宋_GB2312" w:cs="Times New Roman"/>
                <w:b w:val="0"/>
                <w:bCs/>
                <w:spacing w:val="0"/>
                <w:sz w:val="18"/>
                <w:szCs w:val="18"/>
              </w:rPr>
              <w:t>年</w:t>
            </w:r>
            <w:r>
              <w:rPr>
                <w:rFonts w:hint="default" w:ascii="Times New Roman" w:hAnsi="Times New Roman" w:eastAsia="仿宋_GB2312" w:cs="Times New Roman"/>
                <w:b w:val="0"/>
                <w:bCs/>
                <w:spacing w:val="0"/>
                <w:sz w:val="18"/>
                <w:szCs w:val="18"/>
                <w:lang w:val="en-US" w:eastAsia="zh-CN"/>
              </w:rPr>
              <w:t>4</w:t>
            </w:r>
            <w:r>
              <w:rPr>
                <w:rFonts w:hint="default" w:ascii="Times New Roman" w:hAnsi="Times New Roman" w:eastAsia="仿宋_GB2312" w:cs="Times New Roman"/>
                <w:b w:val="0"/>
                <w:bCs/>
                <w:spacing w:val="0"/>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tcBorders>
              <w:top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6</w:t>
            </w:r>
          </w:p>
        </w:tc>
        <w:tc>
          <w:tcPr>
            <w:tcW w:w="2389" w:type="dxa"/>
            <w:tcBorders>
              <w:top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印发《</w:t>
            </w:r>
            <w:r>
              <w:rPr>
                <w:rFonts w:hint="default" w:ascii="Times New Roman" w:hAnsi="Times New Roman" w:eastAsia="仿宋_GB2312" w:cs="Times New Roman"/>
                <w:b w:val="0"/>
                <w:bCs/>
                <w:spacing w:val="0"/>
                <w:sz w:val="18"/>
                <w:szCs w:val="18"/>
                <w:lang w:val="en-US" w:eastAsia="zh-CN"/>
              </w:rPr>
              <w:t>汶上县</w:t>
            </w:r>
            <w:r>
              <w:rPr>
                <w:rFonts w:hint="default" w:ascii="Times New Roman" w:hAnsi="Times New Roman" w:eastAsia="仿宋_GB2312" w:cs="Times New Roman"/>
                <w:b w:val="0"/>
                <w:bCs/>
                <w:spacing w:val="0"/>
                <w:sz w:val="18"/>
                <w:szCs w:val="18"/>
              </w:rPr>
              <w:t>“十四五”时期“无废城市”建设实施方案》</w:t>
            </w:r>
          </w:p>
        </w:tc>
        <w:tc>
          <w:tcPr>
            <w:tcW w:w="7940" w:type="dxa"/>
            <w:tcBorders>
              <w:top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出台《</w:t>
            </w:r>
            <w:r>
              <w:rPr>
                <w:rFonts w:hint="default" w:ascii="Times New Roman" w:hAnsi="Times New Roman" w:eastAsia="仿宋_GB2312" w:cs="Times New Roman"/>
                <w:b w:val="0"/>
                <w:bCs/>
                <w:spacing w:val="0"/>
                <w:sz w:val="18"/>
                <w:szCs w:val="18"/>
                <w:lang w:val="en-US" w:eastAsia="zh-CN"/>
              </w:rPr>
              <w:t>汶上县</w:t>
            </w:r>
            <w:r>
              <w:rPr>
                <w:rFonts w:hint="default" w:ascii="Times New Roman" w:hAnsi="Times New Roman" w:eastAsia="仿宋_GB2312" w:cs="Times New Roman"/>
                <w:b w:val="0"/>
                <w:bCs/>
                <w:spacing w:val="0"/>
                <w:sz w:val="18"/>
                <w:szCs w:val="18"/>
              </w:rPr>
              <w:t>“十四五”时期“无废城市”建设实施方案》，明确主要任务清单及进度安排，切实推动“无废城市”建设工作。</w:t>
            </w:r>
          </w:p>
        </w:tc>
        <w:tc>
          <w:tcPr>
            <w:tcW w:w="1734" w:type="dxa"/>
            <w:tcBorders>
              <w:top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“无废城市”</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领导小组</w:t>
            </w:r>
          </w:p>
        </w:tc>
        <w:tc>
          <w:tcPr>
            <w:tcW w:w="1657" w:type="dxa"/>
            <w:tcBorders>
              <w:top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202</w:t>
            </w:r>
            <w:r>
              <w:rPr>
                <w:rFonts w:hint="default" w:ascii="Times New Roman" w:hAnsi="Times New Roman" w:eastAsia="仿宋_GB2312" w:cs="Times New Roman"/>
                <w:b w:val="0"/>
                <w:bCs/>
                <w:spacing w:val="0"/>
                <w:sz w:val="18"/>
                <w:szCs w:val="18"/>
                <w:lang w:val="en-US" w:eastAsia="zh-CN"/>
              </w:rPr>
              <w:t>4</w:t>
            </w:r>
            <w:r>
              <w:rPr>
                <w:rFonts w:hint="default" w:ascii="Times New Roman" w:hAnsi="Times New Roman" w:eastAsia="仿宋_GB2312" w:cs="Times New Roman"/>
                <w:b w:val="0"/>
                <w:bCs/>
                <w:spacing w:val="0"/>
                <w:sz w:val="18"/>
                <w:szCs w:val="18"/>
              </w:rPr>
              <w:t>年</w:t>
            </w:r>
            <w:r>
              <w:rPr>
                <w:rFonts w:hint="default" w:ascii="Times New Roman" w:hAnsi="Times New Roman" w:eastAsia="仿宋_GB2312" w:cs="Times New Roman"/>
                <w:b w:val="0"/>
                <w:bCs/>
                <w:spacing w:val="0"/>
                <w:sz w:val="18"/>
                <w:szCs w:val="18"/>
                <w:lang w:val="en-US" w:eastAsia="zh-CN"/>
              </w:rPr>
              <w:t>2</w:t>
            </w:r>
            <w:r>
              <w:rPr>
                <w:rFonts w:hint="default" w:ascii="Times New Roman" w:hAnsi="Times New Roman" w:eastAsia="仿宋_GB2312" w:cs="Times New Roman"/>
                <w:b w:val="0"/>
                <w:bCs/>
                <w:spacing w:val="0"/>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696"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7</w:t>
            </w:r>
          </w:p>
        </w:tc>
        <w:tc>
          <w:tcPr>
            <w:tcW w:w="238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制定《</w:t>
            </w:r>
            <w:r>
              <w:rPr>
                <w:rFonts w:hint="default" w:ascii="Times New Roman" w:hAnsi="Times New Roman" w:eastAsia="仿宋_GB2312" w:cs="Times New Roman"/>
                <w:b w:val="0"/>
                <w:bCs/>
                <w:spacing w:val="0"/>
                <w:sz w:val="18"/>
                <w:szCs w:val="18"/>
                <w:lang w:val="en-US" w:eastAsia="zh-CN"/>
              </w:rPr>
              <w:t>汶上县</w:t>
            </w:r>
            <w:r>
              <w:rPr>
                <w:rFonts w:hint="default" w:ascii="Times New Roman" w:hAnsi="Times New Roman" w:eastAsia="仿宋_GB2312" w:cs="Times New Roman"/>
                <w:b w:val="0"/>
                <w:bCs/>
                <w:spacing w:val="0"/>
                <w:sz w:val="18"/>
                <w:szCs w:val="18"/>
              </w:rPr>
              <w:t>生活垃圾分类工作实施方案》</w:t>
            </w:r>
          </w:p>
        </w:tc>
        <w:tc>
          <w:tcPr>
            <w:tcW w:w="7940"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在《济宁市城区生活垃圾分类试点工作实施方案》基础上，制定《</w:t>
            </w:r>
            <w:r>
              <w:rPr>
                <w:rFonts w:hint="default" w:ascii="Times New Roman" w:hAnsi="Times New Roman" w:eastAsia="仿宋_GB2312" w:cs="Times New Roman"/>
                <w:b w:val="0"/>
                <w:bCs/>
                <w:spacing w:val="0"/>
                <w:sz w:val="18"/>
                <w:szCs w:val="18"/>
                <w:lang w:val="en-US" w:eastAsia="zh-CN"/>
              </w:rPr>
              <w:t>汶上县</w:t>
            </w:r>
            <w:r>
              <w:rPr>
                <w:rFonts w:hint="default" w:ascii="Times New Roman" w:hAnsi="Times New Roman" w:eastAsia="仿宋_GB2312" w:cs="Times New Roman"/>
                <w:b w:val="0"/>
                <w:bCs/>
                <w:spacing w:val="0"/>
                <w:sz w:val="18"/>
                <w:szCs w:val="18"/>
              </w:rPr>
              <w:t>生活垃圾分类工作实施方案》。</w:t>
            </w:r>
          </w:p>
        </w:tc>
        <w:tc>
          <w:tcPr>
            <w:tcW w:w="1734"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县综合行政执法局</w:t>
            </w:r>
          </w:p>
        </w:tc>
        <w:tc>
          <w:tcPr>
            <w:tcW w:w="1657"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202</w:t>
            </w:r>
            <w:r>
              <w:rPr>
                <w:rFonts w:hint="default" w:ascii="Times New Roman" w:hAnsi="Times New Roman" w:eastAsia="仿宋_GB2312" w:cs="Times New Roman"/>
                <w:b w:val="0"/>
                <w:bCs/>
                <w:spacing w:val="0"/>
                <w:sz w:val="18"/>
                <w:szCs w:val="18"/>
                <w:lang w:val="en-US" w:eastAsia="zh-CN"/>
              </w:rPr>
              <w:t>4</w:t>
            </w:r>
            <w:r>
              <w:rPr>
                <w:rFonts w:hint="default" w:ascii="Times New Roman" w:hAnsi="Times New Roman" w:eastAsia="仿宋_GB2312" w:cs="Times New Roman"/>
                <w:b w:val="0"/>
                <w:bCs/>
                <w:spacing w:val="0"/>
                <w:sz w:val="18"/>
                <w:szCs w:val="18"/>
              </w:rPr>
              <w:t>年</w:t>
            </w:r>
            <w:r>
              <w:rPr>
                <w:rFonts w:hint="default" w:ascii="Times New Roman" w:hAnsi="Times New Roman" w:eastAsia="仿宋_GB2312" w:cs="Times New Roman"/>
                <w:b w:val="0"/>
                <w:bCs/>
                <w:spacing w:val="0"/>
                <w:sz w:val="18"/>
                <w:szCs w:val="18"/>
                <w:lang w:val="en-US" w:eastAsia="zh-CN"/>
              </w:rPr>
              <w:t>4</w:t>
            </w:r>
            <w:r>
              <w:rPr>
                <w:rFonts w:hint="default" w:ascii="Times New Roman" w:hAnsi="Times New Roman" w:eastAsia="仿宋_GB2312" w:cs="Times New Roman"/>
                <w:b w:val="0"/>
                <w:bCs/>
                <w:spacing w:val="0"/>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416" w:type="dxa"/>
            <w:gridSpan w:val="5"/>
            <w:vAlign w:val="center"/>
          </w:tcPr>
          <w:p>
            <w:pPr>
              <w:pStyle w:val="5"/>
              <w:spacing w:after="0" w:line="400" w:lineRule="exact"/>
              <w:jc w:val="center"/>
              <w:rPr>
                <w:rFonts w:hint="default" w:ascii="Times New Roman" w:hAnsi="Times New Roman" w:eastAsia="Arial Unicode MS" w:cs="Times New Roman"/>
                <w:b w:val="0"/>
                <w:bCs/>
                <w:sz w:val="24"/>
              </w:rPr>
            </w:pPr>
            <w:r>
              <w:rPr>
                <w:rFonts w:hint="default" w:ascii="Times New Roman" w:hAnsi="Times New Roman" w:eastAsia="楷体_GB2312" w:cs="Times New Roman"/>
                <w:b w:val="0"/>
                <w:bCs/>
                <w:kern w:val="2"/>
                <w:sz w:val="22"/>
                <w:szCs w:val="22"/>
                <w:lang w:val="zh-CN" w:eastAsia="en-US" w:bidi="zh-CN"/>
              </w:rPr>
              <w:t>（三）强化规划引领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8</w:t>
            </w:r>
          </w:p>
        </w:tc>
        <w:tc>
          <w:tcPr>
            <w:tcW w:w="238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编制《</w:t>
            </w:r>
            <w:r>
              <w:rPr>
                <w:rFonts w:hint="default" w:ascii="Times New Roman" w:hAnsi="Times New Roman" w:eastAsia="仿宋_GB2312" w:cs="Times New Roman"/>
                <w:b w:val="0"/>
                <w:bCs/>
                <w:spacing w:val="0"/>
                <w:sz w:val="18"/>
                <w:szCs w:val="18"/>
                <w:lang w:val="en-US" w:eastAsia="zh-CN"/>
              </w:rPr>
              <w:t>汶上县</w:t>
            </w:r>
            <w:r>
              <w:rPr>
                <w:rFonts w:hint="default" w:ascii="Times New Roman" w:hAnsi="Times New Roman" w:eastAsia="仿宋_GB2312" w:cs="Times New Roman"/>
                <w:b w:val="0"/>
                <w:bCs/>
                <w:spacing w:val="0"/>
                <w:sz w:val="18"/>
                <w:szCs w:val="18"/>
              </w:rPr>
              <w:t>建筑垃圾污染环境防治工作规划》</w:t>
            </w:r>
          </w:p>
        </w:tc>
        <w:tc>
          <w:tcPr>
            <w:tcW w:w="7940"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编制包括源头减量、分类处理、消纳设施和场所布局及建设等在内的建筑垃圾污染环境防治工作规划，提出工作目标、工作任务、重大工程及保障措施等。</w:t>
            </w:r>
          </w:p>
        </w:tc>
        <w:tc>
          <w:tcPr>
            <w:tcW w:w="1734"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县综合行政执法局</w:t>
            </w:r>
          </w:p>
        </w:tc>
        <w:tc>
          <w:tcPr>
            <w:tcW w:w="1657"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202</w:t>
            </w:r>
            <w:r>
              <w:rPr>
                <w:rFonts w:hint="default" w:ascii="Times New Roman" w:hAnsi="Times New Roman" w:eastAsia="仿宋_GB2312" w:cs="Times New Roman"/>
                <w:b w:val="0"/>
                <w:bCs/>
                <w:spacing w:val="0"/>
                <w:sz w:val="18"/>
                <w:szCs w:val="18"/>
                <w:lang w:val="en-US" w:eastAsia="zh-CN"/>
              </w:rPr>
              <w:t>4</w:t>
            </w:r>
            <w:r>
              <w:rPr>
                <w:rFonts w:hint="default" w:ascii="Times New Roman" w:hAnsi="Times New Roman" w:eastAsia="仿宋_GB2312" w:cs="Times New Roman"/>
                <w:b w:val="0"/>
                <w:bCs/>
                <w:spacing w:val="0"/>
                <w:sz w:val="18"/>
                <w:szCs w:val="18"/>
              </w:rPr>
              <w:t>年</w:t>
            </w:r>
            <w:r>
              <w:rPr>
                <w:rFonts w:hint="default" w:ascii="Times New Roman" w:hAnsi="Times New Roman" w:eastAsia="仿宋_GB2312" w:cs="Times New Roman"/>
                <w:b w:val="0"/>
                <w:bCs/>
                <w:spacing w:val="0"/>
                <w:sz w:val="18"/>
                <w:szCs w:val="18"/>
                <w:lang w:val="en-US" w:eastAsia="zh-CN"/>
              </w:rPr>
              <w:t>4</w:t>
            </w:r>
            <w:r>
              <w:rPr>
                <w:rFonts w:hint="default" w:ascii="Times New Roman" w:hAnsi="Times New Roman" w:eastAsia="仿宋_GB2312" w:cs="Times New Roman"/>
                <w:b w:val="0"/>
                <w:bCs/>
                <w:spacing w:val="0"/>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9</w:t>
            </w:r>
          </w:p>
        </w:tc>
        <w:tc>
          <w:tcPr>
            <w:tcW w:w="238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编制《</w:t>
            </w:r>
            <w:r>
              <w:rPr>
                <w:rFonts w:hint="default" w:ascii="Times New Roman" w:hAnsi="Times New Roman" w:eastAsia="仿宋_GB2312" w:cs="Times New Roman"/>
                <w:b w:val="0"/>
                <w:bCs/>
                <w:spacing w:val="0"/>
                <w:sz w:val="18"/>
                <w:szCs w:val="18"/>
                <w:lang w:val="en-US" w:eastAsia="zh-CN"/>
              </w:rPr>
              <w:t>汶上县</w:t>
            </w:r>
            <w:r>
              <w:rPr>
                <w:rFonts w:hint="default" w:ascii="Times New Roman" w:hAnsi="Times New Roman" w:eastAsia="仿宋_GB2312" w:cs="Times New Roman"/>
                <w:b w:val="0"/>
                <w:bCs/>
                <w:spacing w:val="0"/>
                <w:sz w:val="18"/>
                <w:szCs w:val="18"/>
              </w:rPr>
              <w:t>城乡生活垃圾分类专项规划》</w:t>
            </w:r>
          </w:p>
        </w:tc>
        <w:tc>
          <w:tcPr>
            <w:tcW w:w="7940"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编制《城乡生活垃圾分类专项规划》，合理布局生活垃圾分类投放、回收、储存、转运、处理等设施。</w:t>
            </w:r>
          </w:p>
        </w:tc>
        <w:tc>
          <w:tcPr>
            <w:tcW w:w="1734"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县综合行政执法局</w:t>
            </w:r>
          </w:p>
        </w:tc>
        <w:tc>
          <w:tcPr>
            <w:tcW w:w="1657"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202</w:t>
            </w:r>
            <w:r>
              <w:rPr>
                <w:rFonts w:hint="default" w:ascii="Times New Roman" w:hAnsi="Times New Roman" w:eastAsia="仿宋_GB2312" w:cs="Times New Roman"/>
                <w:b w:val="0"/>
                <w:bCs/>
                <w:spacing w:val="0"/>
                <w:sz w:val="18"/>
                <w:szCs w:val="18"/>
                <w:lang w:val="en-US" w:eastAsia="zh-CN"/>
              </w:rPr>
              <w:t>4</w:t>
            </w:r>
            <w:r>
              <w:rPr>
                <w:rFonts w:hint="default" w:ascii="Times New Roman" w:hAnsi="Times New Roman" w:eastAsia="仿宋_GB2312" w:cs="Times New Roman"/>
                <w:b w:val="0"/>
                <w:bCs/>
                <w:spacing w:val="0"/>
                <w:sz w:val="18"/>
                <w:szCs w:val="18"/>
              </w:rPr>
              <w:t>年</w:t>
            </w:r>
            <w:r>
              <w:rPr>
                <w:rFonts w:hint="default" w:ascii="Times New Roman" w:hAnsi="Times New Roman" w:eastAsia="仿宋_GB2312" w:cs="Times New Roman"/>
                <w:b w:val="0"/>
                <w:bCs/>
                <w:spacing w:val="0"/>
                <w:sz w:val="18"/>
                <w:szCs w:val="18"/>
                <w:lang w:val="en-US" w:eastAsia="zh-CN"/>
              </w:rPr>
              <w:t>4</w:t>
            </w:r>
            <w:r>
              <w:rPr>
                <w:rFonts w:hint="default" w:ascii="Times New Roman" w:hAnsi="Times New Roman" w:eastAsia="仿宋_GB2312" w:cs="Times New Roman"/>
                <w:b w:val="0"/>
                <w:bCs/>
                <w:spacing w:val="0"/>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rPr>
              <w:t>1</w:t>
            </w:r>
            <w:r>
              <w:rPr>
                <w:rFonts w:hint="default" w:ascii="Times New Roman" w:hAnsi="Times New Roman" w:eastAsia="仿宋_GB2312" w:cs="Times New Roman"/>
                <w:b w:val="0"/>
                <w:bCs/>
                <w:spacing w:val="0"/>
                <w:sz w:val="18"/>
                <w:szCs w:val="18"/>
                <w:lang w:val="en-US" w:eastAsia="zh-CN"/>
              </w:rPr>
              <w:t>0</w:t>
            </w:r>
          </w:p>
        </w:tc>
        <w:tc>
          <w:tcPr>
            <w:tcW w:w="238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制定《</w:t>
            </w:r>
            <w:r>
              <w:rPr>
                <w:rFonts w:hint="default" w:ascii="Times New Roman" w:hAnsi="Times New Roman" w:eastAsia="仿宋_GB2312" w:cs="Times New Roman"/>
                <w:b w:val="0"/>
                <w:bCs/>
                <w:spacing w:val="0"/>
                <w:sz w:val="18"/>
                <w:szCs w:val="18"/>
                <w:lang w:val="en-US" w:eastAsia="zh-CN"/>
              </w:rPr>
              <w:t>汶上县</w:t>
            </w:r>
            <w:r>
              <w:rPr>
                <w:rFonts w:hint="default" w:ascii="Times New Roman" w:hAnsi="Times New Roman" w:eastAsia="仿宋_GB2312" w:cs="Times New Roman"/>
                <w:b w:val="0"/>
                <w:bCs/>
                <w:spacing w:val="0"/>
                <w:sz w:val="18"/>
                <w:szCs w:val="18"/>
              </w:rPr>
              <w:t>关于加强城市建筑垃圾资源化利用工作的意见》</w:t>
            </w:r>
          </w:p>
        </w:tc>
        <w:tc>
          <w:tcPr>
            <w:tcW w:w="7940"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对全</w:t>
            </w:r>
            <w:r>
              <w:rPr>
                <w:rFonts w:hint="default" w:ascii="Times New Roman" w:hAnsi="Times New Roman" w:eastAsia="仿宋_GB2312" w:cs="Times New Roman"/>
                <w:b w:val="0"/>
                <w:bCs/>
                <w:spacing w:val="0"/>
                <w:sz w:val="18"/>
                <w:szCs w:val="18"/>
                <w:lang w:val="en-US" w:eastAsia="zh-CN"/>
              </w:rPr>
              <w:t>县</w:t>
            </w:r>
            <w:r>
              <w:rPr>
                <w:rFonts w:hint="default" w:ascii="Times New Roman" w:hAnsi="Times New Roman" w:eastAsia="仿宋_GB2312" w:cs="Times New Roman"/>
                <w:b w:val="0"/>
                <w:bCs/>
                <w:spacing w:val="0"/>
                <w:sz w:val="18"/>
                <w:szCs w:val="18"/>
              </w:rPr>
              <w:t>建筑垃圾资源化设施的环保要求等进行规范完善，实现建筑垃圾减量化、资源化、无害化。</w:t>
            </w:r>
          </w:p>
        </w:tc>
        <w:tc>
          <w:tcPr>
            <w:tcW w:w="1734"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县综合行政执法局</w:t>
            </w:r>
          </w:p>
        </w:tc>
        <w:tc>
          <w:tcPr>
            <w:tcW w:w="1657"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202</w:t>
            </w:r>
            <w:r>
              <w:rPr>
                <w:rFonts w:hint="default" w:ascii="Times New Roman" w:hAnsi="Times New Roman" w:eastAsia="仿宋_GB2312" w:cs="Times New Roman"/>
                <w:b w:val="0"/>
                <w:bCs/>
                <w:spacing w:val="0"/>
                <w:sz w:val="18"/>
                <w:szCs w:val="18"/>
                <w:lang w:val="en-US" w:eastAsia="zh-CN"/>
              </w:rPr>
              <w:t>4</w:t>
            </w:r>
            <w:r>
              <w:rPr>
                <w:rFonts w:hint="default" w:ascii="Times New Roman" w:hAnsi="Times New Roman" w:eastAsia="仿宋_GB2312" w:cs="Times New Roman"/>
                <w:b w:val="0"/>
                <w:bCs/>
                <w:spacing w:val="0"/>
                <w:sz w:val="18"/>
                <w:szCs w:val="18"/>
              </w:rPr>
              <w:t>年</w:t>
            </w:r>
            <w:r>
              <w:rPr>
                <w:rFonts w:hint="default" w:ascii="Times New Roman" w:hAnsi="Times New Roman" w:eastAsia="仿宋_GB2312" w:cs="Times New Roman"/>
                <w:b w:val="0"/>
                <w:bCs/>
                <w:spacing w:val="0"/>
                <w:sz w:val="18"/>
                <w:szCs w:val="18"/>
                <w:lang w:val="en-US" w:eastAsia="zh-CN"/>
              </w:rPr>
              <w:t>4</w:t>
            </w:r>
            <w:r>
              <w:rPr>
                <w:rFonts w:hint="default" w:ascii="Times New Roman" w:hAnsi="Times New Roman" w:eastAsia="仿宋_GB2312" w:cs="Times New Roman"/>
                <w:b w:val="0"/>
                <w:bCs/>
                <w:spacing w:val="0"/>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416" w:type="dxa"/>
            <w:gridSpan w:val="5"/>
            <w:vAlign w:val="center"/>
          </w:tcPr>
          <w:p>
            <w:pPr>
              <w:pStyle w:val="5"/>
              <w:spacing w:after="0" w:line="400" w:lineRule="exact"/>
              <w:jc w:val="center"/>
              <w:rPr>
                <w:rFonts w:hint="default" w:ascii="Times New Roman" w:hAnsi="Times New Roman" w:eastAsia="Arial Unicode MS" w:cs="Times New Roman"/>
                <w:b w:val="0"/>
                <w:bCs/>
                <w:szCs w:val="21"/>
              </w:rPr>
            </w:pPr>
            <w:r>
              <w:rPr>
                <w:rFonts w:hint="default" w:ascii="Times New Roman" w:hAnsi="Times New Roman" w:eastAsia="楷体_GB2312" w:cs="Times New Roman"/>
                <w:b w:val="0"/>
                <w:bCs/>
                <w:kern w:val="2"/>
                <w:sz w:val="22"/>
                <w:szCs w:val="22"/>
                <w:lang w:val="zh-CN" w:eastAsia="en-US" w:bidi="zh-CN"/>
              </w:rPr>
              <w:t>（四）深化固体废物管理制度创新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rPr>
              <w:t>1</w:t>
            </w:r>
            <w:r>
              <w:rPr>
                <w:rFonts w:hint="default" w:ascii="Times New Roman" w:hAnsi="Times New Roman" w:eastAsia="仿宋_GB2312" w:cs="Times New Roman"/>
                <w:b w:val="0"/>
                <w:bCs/>
                <w:spacing w:val="0"/>
                <w:sz w:val="18"/>
                <w:szCs w:val="18"/>
                <w:lang w:val="en-US" w:eastAsia="zh-CN"/>
              </w:rPr>
              <w:t>1</w:t>
            </w:r>
          </w:p>
        </w:tc>
        <w:tc>
          <w:tcPr>
            <w:tcW w:w="238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建立信息</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公开制度</w:t>
            </w:r>
          </w:p>
        </w:tc>
        <w:tc>
          <w:tcPr>
            <w:tcW w:w="7940"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定期发布年度固体废物污染环境防治信息。</w:t>
            </w:r>
          </w:p>
        </w:tc>
        <w:tc>
          <w:tcPr>
            <w:tcW w:w="1734"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市</w:t>
            </w:r>
            <w:r>
              <w:rPr>
                <w:rFonts w:hint="default" w:ascii="Times New Roman" w:hAnsi="Times New Roman" w:eastAsia="仿宋_GB2312" w:cs="Times New Roman"/>
                <w:b w:val="0"/>
                <w:bCs/>
                <w:spacing w:val="0"/>
                <w:sz w:val="18"/>
                <w:szCs w:val="18"/>
              </w:rPr>
              <w:t>生态环境局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eastAsia="zh-CN"/>
              </w:rPr>
              <w:t>汶上县分局</w:t>
            </w:r>
          </w:p>
        </w:tc>
        <w:tc>
          <w:tcPr>
            <w:tcW w:w="1657"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rPr>
              <w:t>1</w:t>
            </w:r>
            <w:r>
              <w:rPr>
                <w:rFonts w:hint="default" w:ascii="Times New Roman" w:hAnsi="Times New Roman" w:eastAsia="仿宋_GB2312" w:cs="Times New Roman"/>
                <w:b w:val="0"/>
                <w:bCs/>
                <w:spacing w:val="0"/>
                <w:sz w:val="18"/>
                <w:szCs w:val="18"/>
                <w:lang w:val="en-US" w:eastAsia="zh-CN"/>
              </w:rPr>
              <w:t>2</w:t>
            </w:r>
          </w:p>
        </w:tc>
        <w:tc>
          <w:tcPr>
            <w:tcW w:w="238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建立固体废物</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统计制度</w:t>
            </w:r>
          </w:p>
        </w:tc>
        <w:tc>
          <w:tcPr>
            <w:tcW w:w="7940"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按照济宁市“无废城市“领导小组工作部署，基于固体废物现有数据基础，整合相关部门统计范围、口径和方法，以物质流分析为手段，以固废产生特征、固废综合利用技术、固废利用处置去向等作为主体数据类型，定期开展调查，对回收量、回收利用量等数据建立本地化的统计方法。</w:t>
            </w:r>
          </w:p>
        </w:tc>
        <w:tc>
          <w:tcPr>
            <w:tcW w:w="1734"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市</w:t>
            </w:r>
            <w:r>
              <w:rPr>
                <w:rFonts w:hint="default" w:ascii="Times New Roman" w:hAnsi="Times New Roman" w:eastAsia="仿宋_GB2312" w:cs="Times New Roman"/>
                <w:b w:val="0"/>
                <w:bCs/>
                <w:spacing w:val="0"/>
                <w:sz w:val="18"/>
                <w:szCs w:val="18"/>
              </w:rPr>
              <w:t>生态环境局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eastAsia="zh-CN"/>
              </w:rPr>
              <w:t>汶上县分局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w:t>
            </w:r>
            <w:r>
              <w:rPr>
                <w:rFonts w:hint="default" w:ascii="Times New Roman" w:hAnsi="Times New Roman" w:eastAsia="仿宋_GB2312" w:cs="Times New Roman"/>
                <w:b w:val="0"/>
                <w:bCs/>
                <w:spacing w:val="0"/>
                <w:sz w:val="18"/>
                <w:szCs w:val="18"/>
              </w:rPr>
              <w:t>农业农村局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w:t>
            </w:r>
            <w:r>
              <w:rPr>
                <w:rFonts w:hint="default" w:ascii="Times New Roman" w:hAnsi="Times New Roman" w:eastAsia="仿宋_GB2312" w:cs="Times New Roman"/>
                <w:b w:val="0"/>
                <w:bCs/>
                <w:spacing w:val="0"/>
                <w:sz w:val="18"/>
                <w:szCs w:val="18"/>
              </w:rPr>
              <w:t>综合行政执法局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w:t>
            </w:r>
            <w:r>
              <w:rPr>
                <w:rFonts w:hint="default" w:ascii="Times New Roman" w:hAnsi="Times New Roman" w:eastAsia="仿宋_GB2312" w:cs="Times New Roman"/>
                <w:b w:val="0"/>
                <w:bCs/>
                <w:spacing w:val="0"/>
                <w:sz w:val="18"/>
                <w:szCs w:val="18"/>
              </w:rPr>
              <w:t>商务局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w:t>
            </w:r>
            <w:r>
              <w:rPr>
                <w:rFonts w:hint="default" w:ascii="Times New Roman" w:hAnsi="Times New Roman" w:eastAsia="仿宋_GB2312" w:cs="Times New Roman"/>
                <w:b w:val="0"/>
                <w:bCs/>
                <w:spacing w:val="0"/>
                <w:sz w:val="18"/>
                <w:szCs w:val="18"/>
              </w:rPr>
              <w:t>卫生健康局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w:t>
            </w:r>
            <w:r>
              <w:rPr>
                <w:rFonts w:hint="default" w:ascii="Times New Roman" w:hAnsi="Times New Roman" w:eastAsia="仿宋_GB2312" w:cs="Times New Roman"/>
                <w:b w:val="0"/>
                <w:bCs/>
                <w:spacing w:val="0"/>
                <w:sz w:val="18"/>
                <w:szCs w:val="18"/>
              </w:rPr>
              <w:t>统计局</w:t>
            </w:r>
          </w:p>
        </w:tc>
        <w:tc>
          <w:tcPr>
            <w:tcW w:w="1657"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96"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rPr>
              <w:t>1</w:t>
            </w:r>
            <w:r>
              <w:rPr>
                <w:rFonts w:hint="default" w:ascii="Times New Roman" w:hAnsi="Times New Roman" w:eastAsia="仿宋_GB2312" w:cs="Times New Roman"/>
                <w:b w:val="0"/>
                <w:bCs/>
                <w:spacing w:val="0"/>
                <w:sz w:val="18"/>
                <w:szCs w:val="18"/>
                <w:lang w:val="en-US" w:eastAsia="zh-CN"/>
              </w:rPr>
              <w:t>3</w:t>
            </w:r>
          </w:p>
        </w:tc>
        <w:tc>
          <w:tcPr>
            <w:tcW w:w="238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落实生产者责任</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延伸制度</w:t>
            </w:r>
          </w:p>
        </w:tc>
        <w:tc>
          <w:tcPr>
            <w:tcW w:w="7940"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按照济宁市“无废城市“领导小组工作部署，逐步在电器电子、废铅蓄电池、废旧农膜、农药包装物等领域实施生产者责任延伸制度，落实生产者责任，推动资源的回收利用，避免环境污染。</w:t>
            </w:r>
          </w:p>
        </w:tc>
        <w:tc>
          <w:tcPr>
            <w:tcW w:w="1734"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“无废城市”</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领导小组</w:t>
            </w:r>
          </w:p>
        </w:tc>
        <w:tc>
          <w:tcPr>
            <w:tcW w:w="1657"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96"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rPr>
              <w:t>1</w:t>
            </w:r>
            <w:r>
              <w:rPr>
                <w:rFonts w:hint="default" w:ascii="Times New Roman" w:hAnsi="Times New Roman" w:eastAsia="仿宋_GB2312" w:cs="Times New Roman"/>
                <w:b w:val="0"/>
                <w:bCs/>
                <w:spacing w:val="0"/>
                <w:sz w:val="18"/>
                <w:szCs w:val="18"/>
                <w:lang w:val="en-US" w:eastAsia="zh-CN"/>
              </w:rPr>
              <w:t>4</w:t>
            </w:r>
          </w:p>
        </w:tc>
        <w:tc>
          <w:tcPr>
            <w:tcW w:w="238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完善固体废物收集处置</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收费制度</w:t>
            </w:r>
          </w:p>
        </w:tc>
        <w:tc>
          <w:tcPr>
            <w:tcW w:w="7940"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按照济宁市“无废城市“领导小组工作部署，建立完善非居民厨余垃圾处理计量收费政策。探索建立与分类相挂钩的生活垃圾收费制度。</w:t>
            </w:r>
          </w:p>
        </w:tc>
        <w:tc>
          <w:tcPr>
            <w:tcW w:w="1734"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w:t>
            </w:r>
            <w:r>
              <w:rPr>
                <w:rFonts w:hint="default" w:ascii="Times New Roman" w:hAnsi="Times New Roman" w:eastAsia="仿宋_GB2312" w:cs="Times New Roman"/>
                <w:b w:val="0"/>
                <w:bCs/>
                <w:spacing w:val="0"/>
                <w:sz w:val="18"/>
                <w:szCs w:val="18"/>
              </w:rPr>
              <w:t>综合行政执法局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w:t>
            </w:r>
            <w:r>
              <w:rPr>
                <w:rFonts w:hint="default" w:ascii="Times New Roman" w:hAnsi="Times New Roman" w:eastAsia="仿宋_GB2312" w:cs="Times New Roman"/>
                <w:b w:val="0"/>
                <w:bCs/>
                <w:spacing w:val="0"/>
                <w:sz w:val="18"/>
                <w:szCs w:val="18"/>
              </w:rPr>
              <w:t>发展和改革局</w:t>
            </w:r>
          </w:p>
        </w:tc>
        <w:tc>
          <w:tcPr>
            <w:tcW w:w="1657"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96"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rPr>
              <w:t>1</w:t>
            </w:r>
            <w:r>
              <w:rPr>
                <w:rFonts w:hint="default" w:ascii="Times New Roman" w:hAnsi="Times New Roman" w:eastAsia="仿宋_GB2312" w:cs="Times New Roman"/>
                <w:b w:val="0"/>
                <w:bCs/>
                <w:spacing w:val="0"/>
                <w:sz w:val="18"/>
                <w:szCs w:val="18"/>
                <w:lang w:val="en-US" w:eastAsia="zh-CN"/>
              </w:rPr>
              <w:t>5</w:t>
            </w:r>
          </w:p>
        </w:tc>
        <w:tc>
          <w:tcPr>
            <w:tcW w:w="238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落实固体废物</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排污许可制度</w:t>
            </w:r>
          </w:p>
        </w:tc>
        <w:tc>
          <w:tcPr>
            <w:tcW w:w="7940"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持续开展区域内工业固体废物和危险废物经营单位排污许可证核发，加强排污许可证后管理。</w:t>
            </w:r>
          </w:p>
        </w:tc>
        <w:tc>
          <w:tcPr>
            <w:tcW w:w="1734"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市</w:t>
            </w:r>
            <w:r>
              <w:rPr>
                <w:rFonts w:hint="default" w:ascii="Times New Roman" w:hAnsi="Times New Roman" w:eastAsia="仿宋_GB2312" w:cs="Times New Roman"/>
                <w:b w:val="0"/>
                <w:bCs/>
                <w:spacing w:val="0"/>
                <w:sz w:val="18"/>
                <w:szCs w:val="18"/>
              </w:rPr>
              <w:t>生态环境局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eastAsia="zh-CN"/>
              </w:rPr>
              <w:t>汶上县分局</w:t>
            </w:r>
          </w:p>
        </w:tc>
        <w:tc>
          <w:tcPr>
            <w:tcW w:w="1657"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持续推进</w:t>
            </w:r>
          </w:p>
        </w:tc>
      </w:tr>
    </w:tbl>
    <w:p>
      <w:pPr>
        <w:pStyle w:val="5"/>
        <w:spacing w:after="0" w:line="360" w:lineRule="auto"/>
        <w:jc w:val="both"/>
        <w:rPr>
          <w:rFonts w:hint="default" w:ascii="Times New Roman" w:hAnsi="Times New Roman" w:eastAsia="仿宋_GB2312" w:cs="Times New Roman"/>
          <w:b w:val="0"/>
          <w:bCs/>
          <w:sz w:val="28"/>
          <w:szCs w:val="28"/>
        </w:rPr>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0"/>
        <w:spacing w:after="0" w:line="360" w:lineRule="auto"/>
        <w:ind w:left="0" w:leftChars="0" w:firstLine="0" w:firstLineChars="0"/>
        <w:jc w:val="both"/>
        <w:outlineLvl w:val="0"/>
        <w:rPr>
          <w:rFonts w:hint="default" w:ascii="Times New Roman" w:hAnsi="Times New Roman" w:eastAsia="黑体" w:cs="Times New Roman"/>
          <w:b w:val="0"/>
          <w:bCs/>
          <w:sz w:val="30"/>
          <w:szCs w:val="30"/>
        </w:rPr>
      </w:pPr>
      <w:r>
        <w:rPr>
          <w:rFonts w:hint="default" w:ascii="Times New Roman" w:hAnsi="Times New Roman" w:eastAsia="黑体" w:cs="Times New Roman"/>
          <w:b w:val="0"/>
          <w:bCs/>
          <w:sz w:val="30"/>
          <w:szCs w:val="30"/>
        </w:rPr>
        <w:t>附件2</w:t>
      </w:r>
    </w:p>
    <w:p>
      <w:pPr>
        <w:pStyle w:val="5"/>
        <w:spacing w:after="0" w:line="500" w:lineRule="exact"/>
        <w:jc w:val="center"/>
        <w:outlineLvl w:val="0"/>
        <w:rPr>
          <w:rFonts w:hint="default" w:ascii="Times New Roman" w:hAnsi="Times New Roman" w:eastAsia="方正小标宋_GBK" w:cs="Times New Roman"/>
          <w:b w:val="0"/>
          <w:bCs/>
          <w:color w:val="000000"/>
          <w:kern w:val="0"/>
          <w:sz w:val="44"/>
          <w:szCs w:val="44"/>
        </w:rPr>
      </w:pPr>
      <w:r>
        <w:rPr>
          <w:rFonts w:hint="default" w:ascii="Times New Roman" w:hAnsi="Times New Roman" w:eastAsia="方正小标宋_GBK" w:cs="Times New Roman"/>
          <w:b w:val="0"/>
          <w:bCs/>
          <w:color w:val="000000"/>
          <w:kern w:val="0"/>
          <w:sz w:val="44"/>
          <w:szCs w:val="44"/>
        </w:rPr>
        <w:t>“无废城市”技术体系建设任务清单及进度安排</w:t>
      </w:r>
    </w:p>
    <w:tbl>
      <w:tblPr>
        <w:tblStyle w:val="12"/>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738"/>
        <w:gridCol w:w="8439"/>
        <w:gridCol w:w="169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848" w:type="dxa"/>
            <w:vAlign w:val="center"/>
          </w:tcPr>
          <w:p>
            <w:pPr>
              <w:pStyle w:val="5"/>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序号</w:t>
            </w:r>
          </w:p>
        </w:tc>
        <w:tc>
          <w:tcPr>
            <w:tcW w:w="1738" w:type="dxa"/>
            <w:vAlign w:val="center"/>
          </w:tcPr>
          <w:p>
            <w:pPr>
              <w:pStyle w:val="5"/>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任务清单</w:t>
            </w:r>
          </w:p>
        </w:tc>
        <w:tc>
          <w:tcPr>
            <w:tcW w:w="8439" w:type="dxa"/>
            <w:vAlign w:val="center"/>
          </w:tcPr>
          <w:p>
            <w:pPr>
              <w:pStyle w:val="5"/>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工作内容及目标</w:t>
            </w:r>
          </w:p>
        </w:tc>
        <w:tc>
          <w:tcPr>
            <w:tcW w:w="1699" w:type="dxa"/>
            <w:vAlign w:val="center"/>
          </w:tcPr>
          <w:p>
            <w:pPr>
              <w:pStyle w:val="5"/>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责任单位</w:t>
            </w:r>
          </w:p>
        </w:tc>
        <w:tc>
          <w:tcPr>
            <w:tcW w:w="1701" w:type="dxa"/>
            <w:vAlign w:val="center"/>
          </w:tcPr>
          <w:p>
            <w:pPr>
              <w:pStyle w:val="5"/>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425" w:type="dxa"/>
            <w:gridSpan w:val="5"/>
            <w:vAlign w:val="center"/>
          </w:tcPr>
          <w:p>
            <w:pPr>
              <w:pStyle w:val="5"/>
              <w:spacing w:after="0" w:line="400" w:lineRule="exact"/>
              <w:jc w:val="center"/>
              <w:rPr>
                <w:rFonts w:hint="default" w:ascii="Times New Roman" w:hAnsi="Times New Roman" w:eastAsia="Arial Unicode MS" w:cs="Times New Roman"/>
                <w:b w:val="0"/>
                <w:bCs/>
                <w:szCs w:val="21"/>
              </w:rPr>
            </w:pPr>
            <w:r>
              <w:rPr>
                <w:rFonts w:hint="default" w:ascii="Times New Roman" w:hAnsi="Times New Roman" w:eastAsia="楷体_GB2312" w:cs="Times New Roman"/>
                <w:b w:val="0"/>
                <w:bCs/>
                <w:kern w:val="2"/>
                <w:sz w:val="22"/>
                <w:szCs w:val="22"/>
                <w:lang w:val="zh-CN" w:eastAsia="en-US" w:bidi="zh-CN"/>
              </w:rPr>
              <w:t>（一）固体废物技术示范推广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848"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1</w:t>
            </w:r>
          </w:p>
        </w:tc>
        <w:tc>
          <w:tcPr>
            <w:tcW w:w="1738"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畜禽粪污全量</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收集还田利用</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技术示范推广</w:t>
            </w:r>
          </w:p>
        </w:tc>
        <w:tc>
          <w:tcPr>
            <w:tcW w:w="843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按照济宁市“无废城市“领导小组工作部署，推广畜禽粪污全量收集还田利用技术，提高畜禽粪污资源利用率。</w:t>
            </w:r>
          </w:p>
        </w:tc>
        <w:tc>
          <w:tcPr>
            <w:tcW w:w="169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县农业农村局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县畜牧兽医</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事业发展中心</w:t>
            </w:r>
          </w:p>
        </w:tc>
        <w:tc>
          <w:tcPr>
            <w:tcW w:w="1701"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848"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2</w:t>
            </w:r>
          </w:p>
        </w:tc>
        <w:tc>
          <w:tcPr>
            <w:tcW w:w="1738"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畜禽粪污肥料化利用技术示范推广</w:t>
            </w:r>
          </w:p>
        </w:tc>
        <w:tc>
          <w:tcPr>
            <w:tcW w:w="843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按照济宁市“无废城市“领导小组工作部署，推广畜禽粪污肥料化利用技术，提高畜禽粪污资源化利用水平。</w:t>
            </w:r>
          </w:p>
        </w:tc>
        <w:tc>
          <w:tcPr>
            <w:tcW w:w="169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县农业农村局</w:t>
            </w:r>
          </w:p>
        </w:tc>
        <w:tc>
          <w:tcPr>
            <w:tcW w:w="1701"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48"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3</w:t>
            </w:r>
          </w:p>
        </w:tc>
        <w:tc>
          <w:tcPr>
            <w:tcW w:w="1738"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推广秸秆综合</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利用技术</w:t>
            </w:r>
          </w:p>
        </w:tc>
        <w:tc>
          <w:tcPr>
            <w:tcW w:w="843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按照济宁市“无废城市“领导小组工作部署，大力推广秸秆粉碎还田、秸秆腐熟还田、秸秆青贮饲料、生产有机肥等秸秆综合利用技术。</w:t>
            </w:r>
          </w:p>
        </w:tc>
        <w:tc>
          <w:tcPr>
            <w:tcW w:w="169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县农业农村局</w:t>
            </w:r>
          </w:p>
        </w:tc>
        <w:tc>
          <w:tcPr>
            <w:tcW w:w="1701"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48"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4</w:t>
            </w:r>
          </w:p>
        </w:tc>
        <w:tc>
          <w:tcPr>
            <w:tcW w:w="1738"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开展地膜科学使用回收试点工作</w:t>
            </w:r>
          </w:p>
        </w:tc>
        <w:tc>
          <w:tcPr>
            <w:tcW w:w="843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按照济宁市“无废城市“领导小组工作部署，积极开展地膜减量替代试验示范，推广加厚高强度地膜、全生物降解地膜。</w:t>
            </w:r>
          </w:p>
        </w:tc>
        <w:tc>
          <w:tcPr>
            <w:tcW w:w="169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县农业农村局</w:t>
            </w:r>
          </w:p>
        </w:tc>
        <w:tc>
          <w:tcPr>
            <w:tcW w:w="1701"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425" w:type="dxa"/>
            <w:gridSpan w:val="5"/>
            <w:vAlign w:val="center"/>
          </w:tcPr>
          <w:p>
            <w:pPr>
              <w:pStyle w:val="5"/>
              <w:spacing w:after="0" w:line="400" w:lineRule="exact"/>
              <w:jc w:val="center"/>
              <w:rPr>
                <w:rFonts w:hint="default" w:ascii="Times New Roman" w:hAnsi="Times New Roman" w:eastAsia="Arial Unicode MS" w:cs="Times New Roman"/>
                <w:b w:val="0"/>
                <w:bCs/>
                <w:szCs w:val="21"/>
              </w:rPr>
            </w:pPr>
            <w:r>
              <w:rPr>
                <w:rFonts w:hint="default" w:ascii="Times New Roman" w:hAnsi="Times New Roman" w:eastAsia="楷体_GB2312" w:cs="Times New Roman"/>
                <w:b w:val="0"/>
                <w:bCs/>
                <w:kern w:val="2"/>
                <w:sz w:val="22"/>
                <w:szCs w:val="22"/>
                <w:lang w:val="zh-CN" w:eastAsia="en-US" w:bidi="zh-CN"/>
              </w:rPr>
              <w:t>（二）固体废物技术标准规范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48"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5</w:t>
            </w:r>
          </w:p>
        </w:tc>
        <w:tc>
          <w:tcPr>
            <w:tcW w:w="1738"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落实济宁市制定的城乡生活垃圾分类与评价标准</w:t>
            </w:r>
          </w:p>
        </w:tc>
        <w:tc>
          <w:tcPr>
            <w:tcW w:w="843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按照《济宁市城乡生活垃圾分类技术规范》，规范城乡生活垃圾分类行为。</w:t>
            </w:r>
          </w:p>
        </w:tc>
        <w:tc>
          <w:tcPr>
            <w:tcW w:w="169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县综合行政执法局</w:t>
            </w:r>
          </w:p>
        </w:tc>
        <w:tc>
          <w:tcPr>
            <w:tcW w:w="1701"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425" w:type="dxa"/>
            <w:gridSpan w:val="5"/>
            <w:tcBorders>
              <w:bottom w:val="single" w:color="auto" w:sz="4" w:space="0"/>
            </w:tcBorders>
            <w:vAlign w:val="center"/>
          </w:tcPr>
          <w:p>
            <w:pPr>
              <w:pStyle w:val="5"/>
              <w:spacing w:after="0" w:line="400" w:lineRule="exact"/>
              <w:jc w:val="center"/>
              <w:rPr>
                <w:rFonts w:hint="default" w:ascii="Times New Roman" w:hAnsi="Times New Roman" w:eastAsia="Arial Unicode MS" w:cs="Times New Roman"/>
                <w:b w:val="0"/>
                <w:bCs/>
                <w:szCs w:val="21"/>
              </w:rPr>
            </w:pPr>
            <w:r>
              <w:rPr>
                <w:rFonts w:hint="default" w:ascii="Times New Roman" w:hAnsi="Times New Roman" w:eastAsia="楷体_GB2312" w:cs="Times New Roman"/>
                <w:b w:val="0"/>
                <w:bCs/>
                <w:kern w:val="2"/>
                <w:sz w:val="22"/>
                <w:szCs w:val="22"/>
                <w:lang w:val="zh-CN" w:eastAsia="en-US" w:bidi="zh-CN"/>
              </w:rPr>
              <w:t>（三）新兴技术研发攻关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8" w:type="dxa"/>
            <w:tcBorders>
              <w:top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6</w:t>
            </w:r>
          </w:p>
        </w:tc>
        <w:tc>
          <w:tcPr>
            <w:tcW w:w="1738" w:type="dxa"/>
            <w:tcBorders>
              <w:top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引进机械回收</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农田残膜新技术</w:t>
            </w:r>
          </w:p>
        </w:tc>
        <w:tc>
          <w:tcPr>
            <w:tcW w:w="8439" w:type="dxa"/>
            <w:tcBorders>
              <w:top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积极引进机械回收农田残膜的新技术新设备，提高农膜回收率。</w:t>
            </w:r>
          </w:p>
        </w:tc>
        <w:tc>
          <w:tcPr>
            <w:tcW w:w="1699" w:type="dxa"/>
            <w:tcBorders>
              <w:top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县农业农村局</w:t>
            </w:r>
          </w:p>
        </w:tc>
        <w:tc>
          <w:tcPr>
            <w:tcW w:w="1701" w:type="dxa"/>
            <w:tcBorders>
              <w:top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202</w:t>
            </w:r>
            <w:r>
              <w:rPr>
                <w:rFonts w:hint="default" w:ascii="Times New Roman" w:hAnsi="Times New Roman" w:eastAsia="仿宋_GB2312" w:cs="Times New Roman"/>
                <w:b w:val="0"/>
                <w:bCs/>
                <w:spacing w:val="0"/>
                <w:sz w:val="18"/>
                <w:szCs w:val="18"/>
                <w:lang w:val="en-US" w:eastAsia="zh-CN"/>
              </w:rPr>
              <w:t>4</w:t>
            </w:r>
            <w:r>
              <w:rPr>
                <w:rFonts w:hint="default" w:ascii="Times New Roman" w:hAnsi="Times New Roman" w:eastAsia="仿宋_GB2312" w:cs="Times New Roman"/>
                <w:b w:val="0"/>
                <w:bCs/>
                <w:spacing w:val="0"/>
                <w:sz w:val="18"/>
                <w:szCs w:val="18"/>
              </w:rPr>
              <w:t>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848"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7</w:t>
            </w:r>
          </w:p>
        </w:tc>
        <w:tc>
          <w:tcPr>
            <w:tcW w:w="1738"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固废高值化</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利用技术开发</w:t>
            </w:r>
          </w:p>
        </w:tc>
        <w:tc>
          <w:tcPr>
            <w:tcW w:w="843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围绕未来产业发展重点，提前谋划布局废旧碳纤维、废旧有机无机复合材料等固废高值化利用技术开发和项目引进。</w:t>
            </w:r>
          </w:p>
        </w:tc>
        <w:tc>
          <w:tcPr>
            <w:tcW w:w="169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县科学技术局</w:t>
            </w:r>
          </w:p>
        </w:tc>
        <w:tc>
          <w:tcPr>
            <w:tcW w:w="1701"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848"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8</w:t>
            </w:r>
          </w:p>
        </w:tc>
        <w:tc>
          <w:tcPr>
            <w:tcW w:w="1738"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再生骨料系列建</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材关键技术研发</w:t>
            </w:r>
          </w:p>
        </w:tc>
        <w:tc>
          <w:tcPr>
            <w:tcW w:w="843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鼓励科研机构与建筑垃圾资源化利用企业合作，开展再生骨料系列建材关键技术研发。</w:t>
            </w:r>
          </w:p>
        </w:tc>
        <w:tc>
          <w:tcPr>
            <w:tcW w:w="169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县科学技术局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县综合行政执发局</w:t>
            </w:r>
          </w:p>
        </w:tc>
        <w:tc>
          <w:tcPr>
            <w:tcW w:w="1701"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202</w:t>
            </w:r>
            <w:r>
              <w:rPr>
                <w:rFonts w:hint="default" w:ascii="Times New Roman" w:hAnsi="Times New Roman" w:eastAsia="仿宋_GB2312" w:cs="Times New Roman"/>
                <w:b w:val="0"/>
                <w:bCs/>
                <w:spacing w:val="0"/>
                <w:sz w:val="18"/>
                <w:szCs w:val="18"/>
                <w:lang w:val="en-US" w:eastAsia="zh-CN"/>
              </w:rPr>
              <w:t>4</w:t>
            </w:r>
            <w:r>
              <w:rPr>
                <w:rFonts w:hint="default" w:ascii="Times New Roman" w:hAnsi="Times New Roman" w:eastAsia="仿宋_GB2312" w:cs="Times New Roman"/>
                <w:b w:val="0"/>
                <w:bCs/>
                <w:spacing w:val="0"/>
                <w:sz w:val="18"/>
                <w:szCs w:val="18"/>
              </w:rPr>
              <w:t>年12月</w:t>
            </w:r>
          </w:p>
        </w:tc>
      </w:tr>
    </w:tbl>
    <w:p>
      <w:pPr>
        <w:pStyle w:val="5"/>
        <w:spacing w:after="0"/>
        <w:ind w:firstLine="600" w:firstLineChars="200"/>
        <w:jc w:val="both"/>
        <w:outlineLvl w:val="1"/>
        <w:rPr>
          <w:rFonts w:hint="default" w:ascii="Times New Roman" w:hAnsi="Times New Roman" w:eastAsia="仿宋_GB2312" w:cs="Times New Roman"/>
          <w:b w:val="0"/>
          <w:bCs/>
          <w:sz w:val="30"/>
          <w:szCs w:val="30"/>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26" w:charSpace="0"/>
        </w:sectPr>
      </w:pPr>
    </w:p>
    <w:p>
      <w:pPr>
        <w:pStyle w:val="10"/>
        <w:spacing w:after="0" w:line="360" w:lineRule="auto"/>
        <w:ind w:left="0" w:leftChars="0" w:firstLine="0" w:firstLineChars="0"/>
        <w:jc w:val="both"/>
        <w:outlineLvl w:val="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附件3</w:t>
      </w:r>
    </w:p>
    <w:p>
      <w:pPr>
        <w:pStyle w:val="5"/>
        <w:spacing w:after="0"/>
        <w:jc w:val="center"/>
        <w:outlineLvl w:val="0"/>
        <w:rPr>
          <w:rFonts w:hint="default" w:ascii="Times New Roman" w:hAnsi="Times New Roman" w:eastAsia="方正小标宋_GBK" w:cs="Times New Roman"/>
          <w:b w:val="0"/>
          <w:bCs/>
          <w:color w:val="000000"/>
          <w:kern w:val="0"/>
          <w:sz w:val="44"/>
          <w:szCs w:val="44"/>
        </w:rPr>
      </w:pPr>
      <w:r>
        <w:rPr>
          <w:rFonts w:hint="default" w:ascii="Times New Roman" w:hAnsi="Times New Roman" w:eastAsia="方正小标宋_GBK" w:cs="Times New Roman"/>
          <w:b w:val="0"/>
          <w:bCs/>
          <w:color w:val="000000"/>
          <w:kern w:val="0"/>
          <w:sz w:val="44"/>
          <w:szCs w:val="44"/>
        </w:rPr>
        <w:t>“无废城市”市场体系建设任务清单及进度安排</w:t>
      </w:r>
    </w:p>
    <w:tbl>
      <w:tblPr>
        <w:tblStyle w:val="12"/>
        <w:tblW w:w="14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657"/>
        <w:gridCol w:w="8282"/>
        <w:gridCol w:w="1563"/>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898" w:type="dxa"/>
            <w:tcBorders>
              <w:top w:val="single" w:color="auto" w:sz="4" w:space="0"/>
              <w:left w:val="single" w:color="auto" w:sz="4" w:space="0"/>
              <w:bottom w:val="single" w:color="auto" w:sz="4" w:space="0"/>
              <w:right w:val="single" w:color="auto" w:sz="4" w:space="0"/>
            </w:tcBorders>
            <w:vAlign w:val="center"/>
          </w:tcPr>
          <w:p>
            <w:pPr>
              <w:pStyle w:val="5"/>
              <w:autoSpaceDE w:val="0"/>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序号</w:t>
            </w:r>
          </w:p>
        </w:tc>
        <w:tc>
          <w:tcPr>
            <w:tcW w:w="1657" w:type="dxa"/>
            <w:tcBorders>
              <w:top w:val="single" w:color="auto" w:sz="4" w:space="0"/>
              <w:left w:val="single" w:color="auto" w:sz="4" w:space="0"/>
              <w:bottom w:val="single" w:color="auto" w:sz="4" w:space="0"/>
              <w:right w:val="single" w:color="auto" w:sz="4" w:space="0"/>
            </w:tcBorders>
            <w:vAlign w:val="center"/>
          </w:tcPr>
          <w:p>
            <w:pPr>
              <w:pStyle w:val="5"/>
              <w:autoSpaceDE w:val="0"/>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任务清单</w:t>
            </w:r>
          </w:p>
        </w:tc>
        <w:tc>
          <w:tcPr>
            <w:tcW w:w="8282" w:type="dxa"/>
            <w:tcBorders>
              <w:top w:val="single" w:color="auto" w:sz="4" w:space="0"/>
              <w:left w:val="single" w:color="auto" w:sz="4" w:space="0"/>
              <w:bottom w:val="single" w:color="auto" w:sz="4" w:space="0"/>
              <w:right w:val="single" w:color="auto" w:sz="4" w:space="0"/>
            </w:tcBorders>
            <w:vAlign w:val="center"/>
          </w:tcPr>
          <w:p>
            <w:pPr>
              <w:pStyle w:val="5"/>
              <w:autoSpaceDE w:val="0"/>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工作内容及目标</w:t>
            </w:r>
          </w:p>
        </w:tc>
        <w:tc>
          <w:tcPr>
            <w:tcW w:w="1563" w:type="dxa"/>
            <w:tcBorders>
              <w:top w:val="single" w:color="auto" w:sz="4" w:space="0"/>
              <w:left w:val="single" w:color="auto" w:sz="4" w:space="0"/>
              <w:bottom w:val="single" w:color="auto" w:sz="4" w:space="0"/>
              <w:right w:val="single" w:color="auto" w:sz="4" w:space="0"/>
            </w:tcBorders>
            <w:vAlign w:val="center"/>
          </w:tcPr>
          <w:p>
            <w:pPr>
              <w:pStyle w:val="5"/>
              <w:autoSpaceDE w:val="0"/>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责任单位</w:t>
            </w:r>
          </w:p>
        </w:tc>
        <w:tc>
          <w:tcPr>
            <w:tcW w:w="1811" w:type="dxa"/>
            <w:tcBorders>
              <w:top w:val="single" w:color="auto" w:sz="4" w:space="0"/>
              <w:left w:val="single" w:color="auto" w:sz="4" w:space="0"/>
              <w:bottom w:val="single" w:color="auto" w:sz="4" w:space="0"/>
              <w:right w:val="single" w:color="auto" w:sz="4" w:space="0"/>
            </w:tcBorders>
            <w:vAlign w:val="center"/>
          </w:tcPr>
          <w:p>
            <w:pPr>
              <w:pStyle w:val="5"/>
              <w:autoSpaceDE w:val="0"/>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211" w:type="dxa"/>
            <w:gridSpan w:val="5"/>
            <w:tcBorders>
              <w:top w:val="single" w:color="auto" w:sz="4" w:space="0"/>
              <w:left w:val="single" w:color="auto" w:sz="4" w:space="0"/>
              <w:bottom w:val="single" w:color="auto" w:sz="4" w:space="0"/>
              <w:right w:val="single" w:color="auto" w:sz="4" w:space="0"/>
            </w:tcBorders>
            <w:vAlign w:val="center"/>
          </w:tcPr>
          <w:p>
            <w:pPr>
              <w:pStyle w:val="5"/>
              <w:autoSpaceDE w:val="0"/>
              <w:spacing w:after="0" w:line="400" w:lineRule="exact"/>
              <w:jc w:val="center"/>
              <w:rPr>
                <w:rFonts w:hint="default" w:ascii="Times New Roman" w:hAnsi="Times New Roman" w:eastAsia="Arial Unicode MS" w:cs="Times New Roman"/>
                <w:b w:val="0"/>
                <w:bCs/>
                <w:szCs w:val="21"/>
              </w:rPr>
            </w:pPr>
            <w:r>
              <w:rPr>
                <w:rFonts w:hint="default" w:ascii="Times New Roman" w:hAnsi="Times New Roman" w:eastAsia="楷体_GB2312" w:cs="Times New Roman"/>
                <w:b w:val="0"/>
                <w:bCs/>
                <w:kern w:val="2"/>
                <w:sz w:val="22"/>
                <w:szCs w:val="22"/>
                <w:lang w:val="zh-CN" w:eastAsia="en-US" w:bidi="zh-CN"/>
              </w:rPr>
              <w:t>（一）市场引导手段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1</w:t>
            </w:r>
          </w:p>
        </w:tc>
        <w:tc>
          <w:tcPr>
            <w:tcW w:w="1657"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落实固体废物</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综合利用行业发展的财税政策</w:t>
            </w:r>
          </w:p>
        </w:tc>
        <w:tc>
          <w:tcPr>
            <w:tcW w:w="8282"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落实促进固体废物综合利用行业发展的财政补贴、税收优惠等政策，提高固体废物综合利用水平。</w:t>
            </w:r>
          </w:p>
        </w:tc>
        <w:tc>
          <w:tcPr>
            <w:tcW w:w="1563"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县财政局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县税务局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相关主管部门</w:t>
            </w:r>
          </w:p>
        </w:tc>
        <w:tc>
          <w:tcPr>
            <w:tcW w:w="1811"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2</w:t>
            </w:r>
          </w:p>
        </w:tc>
        <w:tc>
          <w:tcPr>
            <w:tcW w:w="1657"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推进危险废物</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利用跨区域合作</w:t>
            </w:r>
          </w:p>
        </w:tc>
        <w:tc>
          <w:tcPr>
            <w:tcW w:w="8282"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建立危险废物利用跨区域合作共享机制，推动提升危险废物综合利用率。</w:t>
            </w:r>
          </w:p>
        </w:tc>
        <w:tc>
          <w:tcPr>
            <w:tcW w:w="1563"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eastAsia="zh-CN"/>
              </w:rPr>
            </w:pPr>
            <w:r>
              <w:rPr>
                <w:rFonts w:hint="default" w:ascii="Times New Roman" w:hAnsi="Times New Roman" w:eastAsia="仿宋_GB2312" w:cs="Times New Roman"/>
                <w:b w:val="0"/>
                <w:bCs/>
                <w:spacing w:val="0"/>
                <w:sz w:val="18"/>
                <w:szCs w:val="18"/>
                <w:lang w:val="en-US" w:eastAsia="zh-CN"/>
              </w:rPr>
              <w:t>市</w:t>
            </w:r>
            <w:r>
              <w:rPr>
                <w:rFonts w:hint="default" w:ascii="Times New Roman" w:hAnsi="Times New Roman" w:eastAsia="仿宋_GB2312" w:cs="Times New Roman"/>
                <w:b w:val="0"/>
                <w:bCs/>
                <w:spacing w:val="0"/>
                <w:sz w:val="18"/>
                <w:szCs w:val="18"/>
                <w:lang w:eastAsia="zh-CN"/>
              </w:rPr>
              <w:t>生态环境局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eastAsia="zh-CN"/>
              </w:rPr>
              <w:t>汶上县分局</w:t>
            </w:r>
          </w:p>
        </w:tc>
        <w:tc>
          <w:tcPr>
            <w:tcW w:w="1811"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211" w:type="dxa"/>
            <w:gridSpan w:val="5"/>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320" w:lineRule="exact"/>
              <w:jc w:val="center"/>
              <w:textAlignment w:val="auto"/>
              <w:rPr>
                <w:rFonts w:hint="default" w:ascii="Times New Roman" w:hAnsi="Times New Roman" w:eastAsia="Arial Unicode MS" w:cs="Times New Roman"/>
                <w:b w:val="0"/>
                <w:bCs/>
                <w:szCs w:val="21"/>
              </w:rPr>
            </w:pPr>
            <w:r>
              <w:rPr>
                <w:rFonts w:hint="default" w:ascii="Times New Roman" w:hAnsi="Times New Roman" w:eastAsia="楷体_GB2312" w:cs="Times New Roman"/>
                <w:b w:val="0"/>
                <w:bCs/>
                <w:kern w:val="2"/>
                <w:sz w:val="22"/>
                <w:szCs w:val="22"/>
                <w:lang w:val="zh-CN" w:eastAsia="en-US" w:bidi="zh-CN"/>
              </w:rPr>
              <w:t>（二）金融支持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3</w:t>
            </w:r>
          </w:p>
        </w:tc>
        <w:tc>
          <w:tcPr>
            <w:tcW w:w="1657"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大力发展</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绿色金融</w:t>
            </w:r>
          </w:p>
        </w:tc>
        <w:tc>
          <w:tcPr>
            <w:tcW w:w="8282"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大力发展绿色金融，鼓励金融机构加大对“无废城市”建设的金融支持力度。</w:t>
            </w:r>
          </w:p>
        </w:tc>
        <w:tc>
          <w:tcPr>
            <w:tcW w:w="1563"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县财政局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县税务局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中国人民银行</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汶上县支行</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县金融发展</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服务中心</w:t>
            </w:r>
          </w:p>
        </w:tc>
        <w:tc>
          <w:tcPr>
            <w:tcW w:w="1811"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211" w:type="dxa"/>
            <w:gridSpan w:val="5"/>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320" w:lineRule="exact"/>
              <w:jc w:val="center"/>
              <w:textAlignment w:val="auto"/>
              <w:rPr>
                <w:rFonts w:hint="default" w:ascii="Times New Roman" w:hAnsi="Times New Roman" w:eastAsia="Arial Unicode MS" w:cs="Times New Roman"/>
                <w:b w:val="0"/>
                <w:bCs/>
                <w:szCs w:val="21"/>
              </w:rPr>
            </w:pPr>
            <w:r>
              <w:rPr>
                <w:rFonts w:hint="default" w:ascii="Times New Roman" w:hAnsi="Times New Roman" w:eastAsia="楷体_GB2312" w:cs="Times New Roman"/>
                <w:b w:val="0"/>
                <w:bCs/>
                <w:kern w:val="2"/>
                <w:sz w:val="22"/>
                <w:szCs w:val="22"/>
                <w:lang w:val="zh-CN" w:eastAsia="en-US" w:bidi="zh-CN"/>
              </w:rPr>
              <w:t>（三）第三方培育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tcBorders>
              <w:top w:val="single" w:color="auto" w:sz="4" w:space="0"/>
              <w:left w:val="single" w:color="auto" w:sz="4" w:space="0"/>
              <w:bottom w:val="single" w:color="auto" w:sz="4" w:space="0"/>
              <w:right w:val="single" w:color="auto" w:sz="4" w:space="0"/>
            </w:tcBorders>
            <w:vAlign w:val="center"/>
          </w:tcPr>
          <w:p>
            <w:pPr>
              <w:pStyle w:val="5"/>
              <w:autoSpaceDE w:val="0"/>
              <w:spacing w:after="0" w:line="400" w:lineRule="exact"/>
              <w:jc w:val="center"/>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4</w:t>
            </w:r>
          </w:p>
        </w:tc>
        <w:tc>
          <w:tcPr>
            <w:tcW w:w="1657"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培育一批资源综合利用示范企业</w:t>
            </w:r>
          </w:p>
        </w:tc>
        <w:tc>
          <w:tcPr>
            <w:tcW w:w="8282"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采用多种方式大力扶持重点企业和项目，培育一批技术先进、利废能力强、具有行业带动作用的资源综合利用示范企业。</w:t>
            </w:r>
          </w:p>
        </w:tc>
        <w:tc>
          <w:tcPr>
            <w:tcW w:w="1563"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6"/>
                <w:sz w:val="18"/>
                <w:szCs w:val="18"/>
                <w:lang w:eastAsia="zh-CN"/>
              </w:rPr>
            </w:pPr>
            <w:r>
              <w:rPr>
                <w:rFonts w:hint="default" w:ascii="Times New Roman" w:hAnsi="Times New Roman" w:eastAsia="仿宋_GB2312" w:cs="Times New Roman"/>
                <w:b w:val="0"/>
                <w:bCs/>
                <w:spacing w:val="-6"/>
                <w:sz w:val="18"/>
                <w:szCs w:val="18"/>
                <w:lang w:val="en-US" w:eastAsia="zh-CN"/>
              </w:rPr>
              <w:t>县</w:t>
            </w:r>
            <w:r>
              <w:rPr>
                <w:rFonts w:hint="default" w:ascii="Times New Roman" w:hAnsi="Times New Roman" w:eastAsia="仿宋_GB2312" w:cs="Times New Roman"/>
                <w:b w:val="0"/>
                <w:bCs/>
                <w:spacing w:val="-6"/>
                <w:sz w:val="18"/>
                <w:szCs w:val="18"/>
              </w:rPr>
              <w:t>工业和信息化局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市</w:t>
            </w:r>
            <w:r>
              <w:rPr>
                <w:rFonts w:hint="default" w:ascii="Times New Roman" w:hAnsi="Times New Roman" w:eastAsia="仿宋_GB2312" w:cs="Times New Roman"/>
                <w:b w:val="0"/>
                <w:bCs/>
                <w:spacing w:val="0"/>
                <w:sz w:val="18"/>
                <w:szCs w:val="18"/>
              </w:rPr>
              <w:t>生态环境局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eastAsia="zh-CN"/>
              </w:rPr>
            </w:pPr>
            <w:r>
              <w:rPr>
                <w:rFonts w:hint="default" w:ascii="Times New Roman" w:hAnsi="Times New Roman" w:eastAsia="仿宋_GB2312" w:cs="Times New Roman"/>
                <w:b w:val="0"/>
                <w:bCs/>
                <w:spacing w:val="0"/>
                <w:sz w:val="18"/>
                <w:szCs w:val="18"/>
                <w:lang w:eastAsia="zh-CN"/>
              </w:rPr>
              <w:t>汶上县分局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w:t>
            </w:r>
            <w:r>
              <w:rPr>
                <w:rFonts w:hint="default" w:ascii="Times New Roman" w:hAnsi="Times New Roman" w:eastAsia="仿宋_GB2312" w:cs="Times New Roman"/>
                <w:b w:val="0"/>
                <w:bCs/>
                <w:spacing w:val="0"/>
                <w:sz w:val="18"/>
                <w:szCs w:val="18"/>
              </w:rPr>
              <w:t>农业农村局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color w:val="auto"/>
                <w:spacing w:val="-6"/>
                <w:sz w:val="18"/>
                <w:szCs w:val="18"/>
                <w:lang w:val="en-US" w:eastAsia="zh-CN"/>
              </w:rPr>
              <w:t>县</w:t>
            </w:r>
            <w:r>
              <w:rPr>
                <w:rFonts w:hint="default" w:ascii="Times New Roman" w:hAnsi="Times New Roman" w:eastAsia="仿宋_GB2312" w:cs="Times New Roman"/>
                <w:b w:val="0"/>
                <w:bCs/>
                <w:color w:val="auto"/>
                <w:spacing w:val="-6"/>
                <w:sz w:val="18"/>
                <w:szCs w:val="18"/>
              </w:rPr>
              <w:t>综合行政执法局</w:t>
            </w:r>
          </w:p>
        </w:tc>
        <w:tc>
          <w:tcPr>
            <w:tcW w:w="1811"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32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5</w:t>
            </w:r>
          </w:p>
        </w:tc>
        <w:tc>
          <w:tcPr>
            <w:tcW w:w="1657"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大力扶持</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新型秸秆</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综合利用企业</w:t>
            </w:r>
          </w:p>
        </w:tc>
        <w:tc>
          <w:tcPr>
            <w:tcW w:w="8282"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大力培育秸秆综合利用市场主体，鼓励社会资本参与秸秆收储运，按照就地就近利用原则，在秸秆产地合理半径区域内建设收储运中心、收储运点，依托秸秆利用量较大的市场主体建设秸秆收储运中心。</w:t>
            </w:r>
          </w:p>
        </w:tc>
        <w:tc>
          <w:tcPr>
            <w:tcW w:w="1563"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w:t>
            </w:r>
            <w:r>
              <w:rPr>
                <w:rFonts w:hint="default" w:ascii="Times New Roman" w:hAnsi="Times New Roman" w:eastAsia="仿宋_GB2312" w:cs="Times New Roman"/>
                <w:b w:val="0"/>
                <w:bCs/>
                <w:spacing w:val="0"/>
                <w:sz w:val="18"/>
                <w:szCs w:val="18"/>
              </w:rPr>
              <w:t>财政局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w:t>
            </w:r>
            <w:r>
              <w:rPr>
                <w:rFonts w:hint="default" w:ascii="Times New Roman" w:hAnsi="Times New Roman" w:eastAsia="仿宋_GB2312" w:cs="Times New Roman"/>
                <w:b w:val="0"/>
                <w:bCs/>
                <w:spacing w:val="0"/>
                <w:sz w:val="18"/>
                <w:szCs w:val="18"/>
              </w:rPr>
              <w:t>农业农村局等</w:t>
            </w:r>
          </w:p>
        </w:tc>
        <w:tc>
          <w:tcPr>
            <w:tcW w:w="1811"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6</w:t>
            </w:r>
          </w:p>
        </w:tc>
        <w:tc>
          <w:tcPr>
            <w:tcW w:w="1657"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培育第三方</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环境风险</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评估市场</w:t>
            </w:r>
          </w:p>
        </w:tc>
        <w:tc>
          <w:tcPr>
            <w:tcW w:w="8282"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鼓励专业化第三方机构从事环境风险评估咨询服务。</w:t>
            </w:r>
          </w:p>
        </w:tc>
        <w:tc>
          <w:tcPr>
            <w:tcW w:w="1563"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市</w:t>
            </w:r>
            <w:r>
              <w:rPr>
                <w:rFonts w:hint="default" w:ascii="Times New Roman" w:hAnsi="Times New Roman" w:eastAsia="仿宋_GB2312" w:cs="Times New Roman"/>
                <w:b w:val="0"/>
                <w:bCs/>
                <w:spacing w:val="0"/>
                <w:sz w:val="18"/>
                <w:szCs w:val="18"/>
              </w:rPr>
              <w:t>生态环境局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eastAsia="zh-CN"/>
              </w:rPr>
              <w:t>汶上县分局</w:t>
            </w:r>
          </w:p>
        </w:tc>
        <w:tc>
          <w:tcPr>
            <w:tcW w:w="1811"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211" w:type="dxa"/>
            <w:gridSpan w:val="5"/>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320" w:lineRule="exact"/>
              <w:jc w:val="center"/>
              <w:textAlignment w:val="auto"/>
              <w:rPr>
                <w:rFonts w:hint="default" w:ascii="Times New Roman" w:hAnsi="Times New Roman" w:eastAsia="仿宋_GB2312" w:cs="Times New Roman"/>
                <w:b w:val="0"/>
                <w:bCs/>
                <w:szCs w:val="21"/>
              </w:rPr>
            </w:pPr>
            <w:r>
              <w:rPr>
                <w:rFonts w:hint="default" w:ascii="Times New Roman" w:hAnsi="Times New Roman" w:eastAsia="楷体_GB2312" w:cs="Times New Roman"/>
                <w:b w:val="0"/>
                <w:bCs/>
                <w:kern w:val="2"/>
                <w:sz w:val="22"/>
                <w:szCs w:val="22"/>
                <w:lang w:val="zh-CN" w:eastAsia="en-US" w:bidi="zh-CN"/>
              </w:rPr>
              <w:t>（四）其他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7</w:t>
            </w:r>
          </w:p>
        </w:tc>
        <w:tc>
          <w:tcPr>
            <w:tcW w:w="1657"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形成固体废物综合利用产业闭环</w:t>
            </w:r>
          </w:p>
        </w:tc>
        <w:tc>
          <w:tcPr>
            <w:tcW w:w="8282"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推进工业固废综合利用产业与上游煤电等产业协同发展，与下游建筑、建材、交通、环境治理等产品应用领域深度融合。优化秸秆综合利用产业结构，并逐步建立一套秸秆收集、储运、加工的秸秆综合利用机制。推进厨余垃圾资源化利用产业与下游有机农业等产业的充分衔接。</w:t>
            </w:r>
          </w:p>
        </w:tc>
        <w:tc>
          <w:tcPr>
            <w:tcW w:w="1563"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eastAsia="zh-CN"/>
              </w:rPr>
            </w:pPr>
            <w:r>
              <w:rPr>
                <w:rFonts w:hint="default" w:ascii="Times New Roman" w:hAnsi="Times New Roman" w:eastAsia="仿宋_GB2312" w:cs="Times New Roman"/>
                <w:b w:val="0"/>
                <w:bCs/>
                <w:spacing w:val="0"/>
                <w:sz w:val="18"/>
                <w:szCs w:val="18"/>
                <w:lang w:val="en-US" w:eastAsia="zh-CN"/>
              </w:rPr>
              <w:t>市</w:t>
            </w:r>
            <w:r>
              <w:rPr>
                <w:rFonts w:hint="default" w:ascii="Times New Roman" w:hAnsi="Times New Roman" w:eastAsia="仿宋_GB2312" w:cs="Times New Roman"/>
                <w:b w:val="0"/>
                <w:bCs/>
                <w:spacing w:val="0"/>
                <w:sz w:val="18"/>
                <w:szCs w:val="18"/>
                <w:lang w:eastAsia="zh-CN"/>
              </w:rPr>
              <w:t>生态环境局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eastAsia="zh-CN"/>
              </w:rPr>
            </w:pPr>
            <w:r>
              <w:rPr>
                <w:rFonts w:hint="default" w:ascii="Times New Roman" w:hAnsi="Times New Roman" w:eastAsia="仿宋_GB2312" w:cs="Times New Roman"/>
                <w:b w:val="0"/>
                <w:bCs/>
                <w:spacing w:val="0"/>
                <w:sz w:val="18"/>
                <w:szCs w:val="18"/>
                <w:lang w:eastAsia="zh-CN"/>
              </w:rPr>
              <w:t>汶上县分局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eastAsia="zh-CN"/>
              </w:rPr>
            </w:pPr>
            <w:r>
              <w:rPr>
                <w:rFonts w:hint="default" w:ascii="Times New Roman" w:hAnsi="Times New Roman" w:eastAsia="仿宋_GB2312" w:cs="Times New Roman"/>
                <w:b w:val="0"/>
                <w:bCs/>
                <w:spacing w:val="0"/>
                <w:sz w:val="18"/>
                <w:szCs w:val="18"/>
                <w:lang w:val="en-US" w:eastAsia="zh-CN"/>
              </w:rPr>
              <w:t>县</w:t>
            </w:r>
            <w:r>
              <w:rPr>
                <w:rFonts w:hint="default" w:ascii="Times New Roman" w:hAnsi="Times New Roman" w:eastAsia="仿宋_GB2312" w:cs="Times New Roman"/>
                <w:b w:val="0"/>
                <w:bCs/>
                <w:spacing w:val="0"/>
                <w:sz w:val="18"/>
                <w:szCs w:val="18"/>
                <w:lang w:eastAsia="zh-CN"/>
              </w:rPr>
              <w:t>农业农村局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w:t>
            </w:r>
            <w:r>
              <w:rPr>
                <w:rFonts w:hint="default" w:ascii="Times New Roman" w:hAnsi="Times New Roman" w:eastAsia="仿宋_GB2312" w:cs="Times New Roman"/>
                <w:b w:val="0"/>
                <w:bCs/>
                <w:spacing w:val="0"/>
                <w:sz w:val="18"/>
                <w:szCs w:val="18"/>
                <w:lang w:eastAsia="zh-CN"/>
              </w:rPr>
              <w:t>综合行政执法局等</w:t>
            </w:r>
          </w:p>
        </w:tc>
        <w:tc>
          <w:tcPr>
            <w:tcW w:w="1811"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持续推进</w:t>
            </w:r>
          </w:p>
        </w:tc>
      </w:tr>
    </w:tbl>
    <w:p>
      <w:pPr>
        <w:pStyle w:val="5"/>
        <w:tabs>
          <w:tab w:val="center" w:pos="6979"/>
        </w:tabs>
        <w:spacing w:after="0"/>
        <w:jc w:val="both"/>
        <w:rPr>
          <w:rFonts w:hint="default" w:ascii="Times New Roman" w:hAnsi="Times New Roman" w:eastAsia="仿宋_GB2312" w:cs="Times New Roman"/>
          <w:b w:val="0"/>
          <w:bCs/>
          <w:sz w:val="28"/>
          <w:lang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26" w:charSpace="0"/>
        </w:sectPr>
      </w:pPr>
    </w:p>
    <w:p>
      <w:pPr>
        <w:pStyle w:val="10"/>
        <w:spacing w:after="0" w:line="360" w:lineRule="auto"/>
        <w:ind w:left="0" w:leftChars="0" w:firstLine="0" w:firstLineChars="0"/>
        <w:jc w:val="both"/>
        <w:outlineLvl w:val="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附件4</w:t>
      </w:r>
    </w:p>
    <w:p>
      <w:pPr>
        <w:pStyle w:val="5"/>
        <w:spacing w:after="0" w:line="360" w:lineRule="auto"/>
        <w:jc w:val="center"/>
        <w:outlineLvl w:val="0"/>
        <w:rPr>
          <w:rFonts w:hint="default" w:ascii="Times New Roman" w:hAnsi="Times New Roman" w:eastAsia="方正小标宋_GBK" w:cs="Times New Roman"/>
          <w:b w:val="0"/>
          <w:bCs/>
          <w:color w:val="000000"/>
          <w:kern w:val="0"/>
          <w:sz w:val="44"/>
          <w:szCs w:val="44"/>
        </w:rPr>
      </w:pPr>
      <w:r>
        <w:rPr>
          <w:rFonts w:hint="default" w:ascii="Times New Roman" w:hAnsi="Times New Roman" w:eastAsia="方正小标宋_GBK" w:cs="Times New Roman"/>
          <w:b w:val="0"/>
          <w:bCs/>
          <w:color w:val="000000"/>
          <w:kern w:val="0"/>
          <w:sz w:val="44"/>
          <w:szCs w:val="44"/>
        </w:rPr>
        <w:t>“无废城市”监管体系建设任务清单及进度安排</w:t>
      </w:r>
    </w:p>
    <w:tbl>
      <w:tblPr>
        <w:tblStyle w:val="12"/>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798"/>
        <w:gridCol w:w="8439"/>
        <w:gridCol w:w="1745"/>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788" w:type="dxa"/>
            <w:vAlign w:val="center"/>
          </w:tcPr>
          <w:p>
            <w:pPr>
              <w:pStyle w:val="5"/>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序号</w:t>
            </w:r>
          </w:p>
        </w:tc>
        <w:tc>
          <w:tcPr>
            <w:tcW w:w="1798" w:type="dxa"/>
            <w:vAlign w:val="center"/>
          </w:tcPr>
          <w:p>
            <w:pPr>
              <w:pStyle w:val="5"/>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任务清单</w:t>
            </w:r>
          </w:p>
        </w:tc>
        <w:tc>
          <w:tcPr>
            <w:tcW w:w="8439" w:type="dxa"/>
            <w:vAlign w:val="center"/>
          </w:tcPr>
          <w:p>
            <w:pPr>
              <w:pStyle w:val="5"/>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工作内容及目标</w:t>
            </w:r>
          </w:p>
        </w:tc>
        <w:tc>
          <w:tcPr>
            <w:tcW w:w="1745" w:type="dxa"/>
            <w:vAlign w:val="center"/>
          </w:tcPr>
          <w:p>
            <w:pPr>
              <w:pStyle w:val="5"/>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责任单位</w:t>
            </w:r>
          </w:p>
        </w:tc>
        <w:tc>
          <w:tcPr>
            <w:tcW w:w="1655" w:type="dxa"/>
            <w:vAlign w:val="center"/>
          </w:tcPr>
          <w:p>
            <w:pPr>
              <w:pStyle w:val="5"/>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425" w:type="dxa"/>
            <w:gridSpan w:val="5"/>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楷体_GB2312" w:cs="Times New Roman"/>
                <w:b w:val="0"/>
                <w:bCs/>
                <w:sz w:val="20"/>
                <w:szCs w:val="20"/>
              </w:rPr>
            </w:pPr>
            <w:r>
              <w:rPr>
                <w:rFonts w:hint="default" w:ascii="Times New Roman" w:hAnsi="Times New Roman" w:eastAsia="楷体_GB2312" w:cs="Times New Roman"/>
                <w:b w:val="0"/>
                <w:bCs/>
                <w:kern w:val="2"/>
                <w:sz w:val="22"/>
                <w:szCs w:val="22"/>
                <w:lang w:val="zh-CN" w:eastAsia="en-US" w:bidi="zh-CN"/>
              </w:rPr>
              <w:t>（一）部门联合监管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1</w:t>
            </w:r>
          </w:p>
        </w:tc>
        <w:tc>
          <w:tcPr>
            <w:tcW w:w="179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建立部门联防联控监管机制</w:t>
            </w:r>
          </w:p>
        </w:tc>
        <w:tc>
          <w:tcPr>
            <w:tcW w:w="8439"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建立生态环境、公安、住建、综合执法、交通运输、水务、自然资源等多部门合作机制，加强信息共享，形成监管合力。</w:t>
            </w:r>
          </w:p>
        </w:tc>
        <w:tc>
          <w:tcPr>
            <w:tcW w:w="174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“无废城市”</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领导小组</w:t>
            </w:r>
          </w:p>
        </w:tc>
        <w:tc>
          <w:tcPr>
            <w:tcW w:w="165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202</w:t>
            </w:r>
            <w:r>
              <w:rPr>
                <w:rFonts w:hint="default" w:ascii="Times New Roman" w:hAnsi="Times New Roman" w:eastAsia="仿宋_GB2312" w:cs="Times New Roman"/>
                <w:b w:val="0"/>
                <w:bCs/>
                <w:sz w:val="18"/>
                <w:szCs w:val="18"/>
                <w:lang w:val="en-US" w:eastAsia="zh-CN"/>
              </w:rPr>
              <w:t>4</w:t>
            </w:r>
            <w:r>
              <w:rPr>
                <w:rFonts w:hint="default" w:ascii="Times New Roman" w:hAnsi="Times New Roman" w:eastAsia="仿宋_GB2312" w:cs="Times New Roman"/>
                <w:b w:val="0"/>
                <w:bCs/>
                <w:sz w:val="18"/>
                <w:szCs w:val="18"/>
              </w:rPr>
              <w:t>年</w:t>
            </w:r>
            <w:r>
              <w:rPr>
                <w:rFonts w:hint="default" w:ascii="Times New Roman" w:hAnsi="Times New Roman" w:eastAsia="仿宋_GB2312" w:cs="Times New Roman"/>
                <w:b w:val="0"/>
                <w:bCs/>
                <w:sz w:val="18"/>
                <w:szCs w:val="18"/>
                <w:lang w:val="en-US" w:eastAsia="zh-CN"/>
              </w:rPr>
              <w:t>6</w:t>
            </w:r>
            <w:r>
              <w:rPr>
                <w:rFonts w:hint="default" w:ascii="Times New Roman" w:hAnsi="Times New Roman" w:eastAsia="仿宋_GB2312" w:cs="Times New Roman"/>
                <w:b w:val="0"/>
                <w:bCs/>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2</w:t>
            </w:r>
          </w:p>
        </w:tc>
        <w:tc>
          <w:tcPr>
            <w:tcW w:w="179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强化联合执法</w:t>
            </w:r>
          </w:p>
        </w:tc>
        <w:tc>
          <w:tcPr>
            <w:tcW w:w="8439"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强化联合执法工作，严肃查处固体废物污染环境的违法行为，实施生态环境损害赔偿制度，落实生态环境损害修复责任。落实环境监管执法“双随机、一公开”制度，注重柔性执法，建立健全环境污染问题发现机制。</w:t>
            </w:r>
          </w:p>
        </w:tc>
        <w:tc>
          <w:tcPr>
            <w:tcW w:w="174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市生态环境局</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汶上县分局</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县公安局</w:t>
            </w:r>
          </w:p>
        </w:tc>
        <w:tc>
          <w:tcPr>
            <w:tcW w:w="165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425" w:type="dxa"/>
            <w:gridSpan w:val="5"/>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楷体_GB2312" w:cs="Times New Roman"/>
                <w:b w:val="0"/>
                <w:bCs/>
                <w:sz w:val="20"/>
                <w:szCs w:val="20"/>
              </w:rPr>
            </w:pPr>
            <w:r>
              <w:rPr>
                <w:rFonts w:hint="default" w:ascii="Times New Roman" w:hAnsi="Times New Roman" w:eastAsia="楷体_GB2312" w:cs="Times New Roman"/>
                <w:b w:val="0"/>
                <w:bCs/>
                <w:kern w:val="2"/>
                <w:sz w:val="22"/>
                <w:szCs w:val="22"/>
                <w:lang w:val="zh-CN" w:eastAsia="en-US" w:bidi="zh-CN"/>
              </w:rPr>
              <w:t>（二）信息化监管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3</w:t>
            </w:r>
          </w:p>
        </w:tc>
        <w:tc>
          <w:tcPr>
            <w:tcW w:w="179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建立全市固体废物智慧监管信息平台</w:t>
            </w:r>
          </w:p>
        </w:tc>
        <w:tc>
          <w:tcPr>
            <w:tcW w:w="8439"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纳入一般工业固废、危险废物、生活垃圾、建筑垃圾、农业固体废物的管理数据，集固体废物申报登记、审核查询、视频监控、定位跟踪等多功能于一体，实现全过程信息化的动态管理和过程追踪。</w:t>
            </w:r>
          </w:p>
        </w:tc>
        <w:tc>
          <w:tcPr>
            <w:tcW w:w="174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lang w:val="en-US" w:eastAsia="zh-CN"/>
              </w:rPr>
              <w:t>市</w:t>
            </w:r>
            <w:r>
              <w:rPr>
                <w:rFonts w:hint="default" w:ascii="Times New Roman" w:hAnsi="Times New Roman" w:eastAsia="仿宋_GB2312" w:cs="Times New Roman"/>
                <w:b w:val="0"/>
                <w:bCs/>
                <w:sz w:val="18"/>
                <w:szCs w:val="18"/>
              </w:rPr>
              <w:t>生态环境局</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eastAsia="zh-CN"/>
              </w:rPr>
            </w:pPr>
            <w:r>
              <w:rPr>
                <w:rFonts w:hint="default" w:ascii="Times New Roman" w:hAnsi="Times New Roman" w:eastAsia="仿宋_GB2312" w:cs="Times New Roman"/>
                <w:b w:val="0"/>
                <w:bCs/>
                <w:sz w:val="18"/>
                <w:szCs w:val="18"/>
                <w:lang w:eastAsia="zh-CN"/>
              </w:rPr>
              <w:t>汶上县分局</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pacing w:val="-6"/>
                <w:sz w:val="18"/>
                <w:szCs w:val="18"/>
                <w:lang w:eastAsia="zh-CN"/>
              </w:rPr>
            </w:pPr>
            <w:r>
              <w:rPr>
                <w:rFonts w:hint="default" w:ascii="Times New Roman" w:hAnsi="Times New Roman" w:eastAsia="仿宋_GB2312" w:cs="Times New Roman"/>
                <w:b w:val="0"/>
                <w:bCs/>
                <w:spacing w:val="-6"/>
                <w:sz w:val="18"/>
                <w:szCs w:val="18"/>
                <w:lang w:val="en-US" w:eastAsia="zh-CN"/>
              </w:rPr>
              <w:t>县</w:t>
            </w:r>
            <w:r>
              <w:rPr>
                <w:rFonts w:hint="default" w:ascii="Times New Roman" w:hAnsi="Times New Roman" w:eastAsia="仿宋_GB2312" w:cs="Times New Roman"/>
                <w:b w:val="0"/>
                <w:bCs/>
                <w:spacing w:val="-6"/>
                <w:sz w:val="18"/>
                <w:szCs w:val="18"/>
              </w:rPr>
              <w:t>综合行政执法</w:t>
            </w:r>
            <w:r>
              <w:rPr>
                <w:rFonts w:hint="default" w:ascii="Times New Roman" w:hAnsi="Times New Roman" w:eastAsia="仿宋_GB2312" w:cs="Times New Roman"/>
                <w:b w:val="0"/>
                <w:bCs/>
                <w:spacing w:val="-6"/>
                <w:sz w:val="18"/>
                <w:szCs w:val="18"/>
                <w:lang w:eastAsia="zh-CN"/>
              </w:rPr>
              <w:t>局</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eastAsia="zh-CN"/>
              </w:rPr>
            </w:pPr>
            <w:r>
              <w:rPr>
                <w:rFonts w:hint="default" w:ascii="Times New Roman" w:hAnsi="Times New Roman" w:eastAsia="仿宋_GB2312" w:cs="Times New Roman"/>
                <w:b w:val="0"/>
                <w:bCs/>
                <w:sz w:val="18"/>
                <w:szCs w:val="18"/>
                <w:lang w:val="en-US" w:eastAsia="zh-CN"/>
              </w:rPr>
              <w:t>县</w:t>
            </w:r>
            <w:r>
              <w:rPr>
                <w:rFonts w:hint="default" w:ascii="Times New Roman" w:hAnsi="Times New Roman" w:eastAsia="仿宋_GB2312" w:cs="Times New Roman"/>
                <w:b w:val="0"/>
                <w:bCs/>
                <w:sz w:val="18"/>
                <w:szCs w:val="18"/>
              </w:rPr>
              <w:t>农业农村局</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lang w:val="en-US" w:eastAsia="zh-CN"/>
              </w:rPr>
              <w:t>县</w:t>
            </w:r>
            <w:r>
              <w:rPr>
                <w:rFonts w:hint="default" w:ascii="Times New Roman" w:hAnsi="Times New Roman" w:eastAsia="仿宋_GB2312" w:cs="Times New Roman"/>
                <w:b w:val="0"/>
                <w:bCs/>
                <w:sz w:val="18"/>
                <w:szCs w:val="18"/>
              </w:rPr>
              <w:t>卫生健康局等</w:t>
            </w:r>
          </w:p>
        </w:tc>
        <w:tc>
          <w:tcPr>
            <w:tcW w:w="165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2025年6月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425" w:type="dxa"/>
            <w:gridSpan w:val="5"/>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楷体_GB2312" w:cs="Times New Roman"/>
                <w:b w:val="0"/>
                <w:bCs/>
                <w:sz w:val="20"/>
                <w:szCs w:val="20"/>
              </w:rPr>
            </w:pPr>
            <w:r>
              <w:rPr>
                <w:rFonts w:hint="default" w:ascii="Times New Roman" w:hAnsi="Times New Roman" w:eastAsia="楷体_GB2312" w:cs="Times New Roman"/>
                <w:b w:val="0"/>
                <w:bCs/>
                <w:kern w:val="2"/>
                <w:sz w:val="22"/>
                <w:szCs w:val="22"/>
                <w:lang w:val="zh-CN" w:eastAsia="en-US" w:bidi="zh-CN"/>
              </w:rPr>
              <w:t>（三）多元化监管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8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4</w:t>
            </w:r>
          </w:p>
        </w:tc>
        <w:tc>
          <w:tcPr>
            <w:tcW w:w="179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完善公众参与</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监督“无废城市”</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建设机制</w:t>
            </w:r>
          </w:p>
        </w:tc>
        <w:tc>
          <w:tcPr>
            <w:tcW w:w="8439"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利用“12345”市民服务热线、“12369”环保举报热线、信访投诉等举报、查处、反馈机制，畅通“无废城市”监督渠道，实施固体废物环境违法行为举报奖励制度。</w:t>
            </w:r>
          </w:p>
        </w:tc>
        <w:tc>
          <w:tcPr>
            <w:tcW w:w="174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市生态环境局</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汶上县分局</w:t>
            </w:r>
          </w:p>
        </w:tc>
        <w:tc>
          <w:tcPr>
            <w:tcW w:w="165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78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5</w:t>
            </w:r>
          </w:p>
        </w:tc>
        <w:tc>
          <w:tcPr>
            <w:tcW w:w="179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强化公众参与</w:t>
            </w:r>
          </w:p>
        </w:tc>
        <w:tc>
          <w:tcPr>
            <w:tcW w:w="8439"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及时公布重要举措和阶段成效，定期开展公众对“无废城市”建设成效满意度调查，使群众增强“无废城市”建设的获得感和幸福感。</w:t>
            </w:r>
          </w:p>
        </w:tc>
        <w:tc>
          <w:tcPr>
            <w:tcW w:w="174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市生态环境局</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汶上县分局</w:t>
            </w:r>
          </w:p>
        </w:tc>
        <w:tc>
          <w:tcPr>
            <w:tcW w:w="165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425" w:type="dxa"/>
            <w:gridSpan w:val="5"/>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楷体_GB2312" w:cs="Times New Roman"/>
                <w:b w:val="0"/>
                <w:bCs/>
                <w:sz w:val="20"/>
                <w:szCs w:val="20"/>
              </w:rPr>
            </w:pPr>
            <w:r>
              <w:rPr>
                <w:rFonts w:hint="default" w:ascii="Times New Roman" w:hAnsi="Times New Roman" w:eastAsia="楷体_GB2312" w:cs="Times New Roman"/>
                <w:b w:val="0"/>
                <w:bCs/>
                <w:kern w:val="2"/>
                <w:sz w:val="22"/>
                <w:szCs w:val="22"/>
                <w:lang w:val="zh-CN" w:eastAsia="en-US" w:bidi="zh-CN"/>
              </w:rPr>
              <w:t>（四）日常监管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78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6</w:t>
            </w:r>
          </w:p>
        </w:tc>
        <w:tc>
          <w:tcPr>
            <w:tcW w:w="179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落实危险废物环境污染强制责任</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保险制度</w:t>
            </w:r>
          </w:p>
        </w:tc>
        <w:tc>
          <w:tcPr>
            <w:tcW w:w="8439"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危险废物相关企业依法依规投保环境污染责任保险，探索推行危险废物环境污染强制责任保险制度。按照国家有关规定，危险废物经营单位环境污染责任保险覆盖率达到100%。</w:t>
            </w:r>
          </w:p>
        </w:tc>
        <w:tc>
          <w:tcPr>
            <w:tcW w:w="174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市生态环境局</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汶上县分局</w:t>
            </w:r>
          </w:p>
        </w:tc>
        <w:tc>
          <w:tcPr>
            <w:tcW w:w="165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rPr>
              <w:t>2025年</w:t>
            </w:r>
            <w:r>
              <w:rPr>
                <w:rFonts w:hint="default" w:ascii="Times New Roman" w:hAnsi="Times New Roman" w:eastAsia="仿宋_GB2312" w:cs="Times New Roman"/>
                <w:b w:val="0"/>
                <w:bCs/>
                <w:sz w:val="18"/>
                <w:szCs w:val="18"/>
                <w:lang w:val="en-US" w:eastAsia="zh-CN"/>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78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7</w:t>
            </w:r>
          </w:p>
        </w:tc>
        <w:tc>
          <w:tcPr>
            <w:tcW w:w="179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健全完善企业环境信用评价体系</w:t>
            </w:r>
          </w:p>
        </w:tc>
        <w:tc>
          <w:tcPr>
            <w:tcW w:w="8439"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健全完善环保信用评价体系，实现固废重点排污单位和危险废物经营单位环保信用评价全覆盖，将危险废物规范化管理纳入企业环境信用评价制度体系。</w:t>
            </w:r>
          </w:p>
        </w:tc>
        <w:tc>
          <w:tcPr>
            <w:tcW w:w="174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市生态环境局</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汶上县分局</w:t>
            </w:r>
          </w:p>
        </w:tc>
        <w:tc>
          <w:tcPr>
            <w:tcW w:w="165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78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8</w:t>
            </w:r>
          </w:p>
        </w:tc>
        <w:tc>
          <w:tcPr>
            <w:tcW w:w="179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开展危险废物规范化环境管理评估</w:t>
            </w:r>
          </w:p>
        </w:tc>
        <w:tc>
          <w:tcPr>
            <w:tcW w:w="8439"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根据《“十四五”全国危险废物规范化环境管理评估工作方案》，对产废单位和经营单位进行评估，力争抽查合格率达到100%。</w:t>
            </w:r>
          </w:p>
        </w:tc>
        <w:tc>
          <w:tcPr>
            <w:tcW w:w="174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市生态环境局</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汶上县分局</w:t>
            </w:r>
          </w:p>
        </w:tc>
        <w:tc>
          <w:tcPr>
            <w:tcW w:w="165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按年度推进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trPr>
        <w:tc>
          <w:tcPr>
            <w:tcW w:w="78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9</w:t>
            </w:r>
          </w:p>
        </w:tc>
        <w:tc>
          <w:tcPr>
            <w:tcW w:w="179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加强日常</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常规性监管</w:t>
            </w:r>
          </w:p>
        </w:tc>
        <w:tc>
          <w:tcPr>
            <w:tcW w:w="8439"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加强对建筑垃圾的现场管理和监督，开展生活垃圾分类日常运行管理检查，加强秸秆禁烧常规性监督管理工作。</w:t>
            </w:r>
          </w:p>
        </w:tc>
        <w:tc>
          <w:tcPr>
            <w:tcW w:w="174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pacing w:val="-6"/>
                <w:sz w:val="18"/>
                <w:szCs w:val="18"/>
                <w:lang w:val="en-US" w:eastAsia="zh-CN"/>
              </w:rPr>
              <w:t>县综合行政执法局</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县农业农村局</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市生态环境局</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汶上县分局</w:t>
            </w:r>
          </w:p>
        </w:tc>
        <w:tc>
          <w:tcPr>
            <w:tcW w:w="165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10</w:t>
            </w:r>
          </w:p>
        </w:tc>
        <w:tc>
          <w:tcPr>
            <w:tcW w:w="179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加强餐厨废弃物收运处置管理</w:t>
            </w:r>
          </w:p>
        </w:tc>
        <w:tc>
          <w:tcPr>
            <w:tcW w:w="8439"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加强餐厨废弃物收运处置企业监督管理，提高餐厨废弃物收运签约率，到2024年底，建成区内规模以上固定场所全部完成餐厨废弃物收运签约，并逐步扩大餐厨废弃物收集运输体系覆盖范围，到2025年底，实现建成区内固定场所餐厨废弃物收运签约全覆盖，合理规划布局餐厨废弃物处理设施，实现餐厨废弃物处理区域共享、应收尽收。加大执法检查力度，严厉打击餐厨废弃物乱泼乱倒、非法收运处置、“地沟油”生产、加工、销售等违法违规行为。</w:t>
            </w:r>
          </w:p>
        </w:tc>
        <w:tc>
          <w:tcPr>
            <w:tcW w:w="174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pacing w:val="-6"/>
                <w:sz w:val="18"/>
                <w:szCs w:val="18"/>
                <w:lang w:val="en-US" w:eastAsia="zh-CN"/>
              </w:rPr>
            </w:pPr>
            <w:r>
              <w:rPr>
                <w:rFonts w:hint="default" w:ascii="Times New Roman" w:hAnsi="Times New Roman" w:eastAsia="仿宋_GB2312" w:cs="Times New Roman"/>
                <w:b w:val="0"/>
                <w:bCs/>
                <w:spacing w:val="-6"/>
                <w:sz w:val="18"/>
                <w:szCs w:val="18"/>
                <w:lang w:val="en-US" w:eastAsia="zh-CN"/>
              </w:rPr>
              <w:t>县综合行政执法局</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县公安局</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县市场监督管理局等按职责分工负责</w:t>
            </w:r>
          </w:p>
        </w:tc>
        <w:tc>
          <w:tcPr>
            <w:tcW w:w="165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持续推进</w:t>
            </w:r>
          </w:p>
        </w:tc>
      </w:tr>
    </w:tbl>
    <w:p>
      <w:pPr>
        <w:pStyle w:val="5"/>
        <w:spacing w:after="0" w:line="360" w:lineRule="auto"/>
        <w:ind w:firstLine="600" w:firstLineChars="200"/>
        <w:jc w:val="both"/>
        <w:rPr>
          <w:rFonts w:hint="default" w:ascii="Times New Roman" w:hAnsi="Times New Roman" w:eastAsia="仿宋_GB2312" w:cs="Times New Roman"/>
          <w:b w:val="0"/>
          <w:bCs/>
          <w:sz w:val="30"/>
          <w:szCs w:val="30"/>
        </w:rPr>
      </w:pPr>
    </w:p>
    <w:p>
      <w:pPr>
        <w:pStyle w:val="5"/>
        <w:spacing w:after="0"/>
        <w:ind w:firstLine="600" w:firstLineChars="200"/>
        <w:jc w:val="both"/>
        <w:outlineLvl w:val="1"/>
        <w:rPr>
          <w:rFonts w:hint="default" w:ascii="Times New Roman" w:hAnsi="Times New Roman" w:eastAsia="仿宋_GB2312" w:cs="Times New Roman"/>
          <w:b w:val="0"/>
          <w:bCs/>
          <w:sz w:val="30"/>
          <w:szCs w:val="30"/>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0"/>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0"/>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附件5</w:t>
      </w:r>
    </w:p>
    <w:p>
      <w:pPr>
        <w:pStyle w:val="5"/>
        <w:spacing w:after="0"/>
        <w:jc w:val="center"/>
        <w:outlineLvl w:val="0"/>
        <w:rPr>
          <w:rFonts w:hint="default" w:ascii="Times New Roman" w:hAnsi="Times New Roman" w:eastAsia="方正小标宋_GBK" w:cs="Times New Roman"/>
          <w:b w:val="0"/>
          <w:bCs/>
          <w:color w:val="000000"/>
          <w:kern w:val="0"/>
          <w:sz w:val="44"/>
          <w:szCs w:val="44"/>
        </w:rPr>
      </w:pPr>
      <w:r>
        <w:rPr>
          <w:rFonts w:hint="default" w:ascii="Times New Roman" w:hAnsi="Times New Roman" w:eastAsia="方正小标宋_GBK" w:cs="Times New Roman"/>
          <w:b w:val="0"/>
          <w:bCs/>
          <w:color w:val="000000"/>
          <w:kern w:val="0"/>
          <w:sz w:val="44"/>
          <w:szCs w:val="44"/>
        </w:rPr>
        <w:t>“无废城市”建设重点工程</w:t>
      </w:r>
    </w:p>
    <w:tbl>
      <w:tblPr>
        <w:tblStyle w:val="16"/>
        <w:tblW w:w="14943" w:type="dxa"/>
        <w:jc w:val="center"/>
        <w:tblLayout w:type="fixed"/>
        <w:tblCellMar>
          <w:top w:w="0" w:type="dxa"/>
          <w:left w:w="0" w:type="dxa"/>
          <w:bottom w:w="0" w:type="dxa"/>
          <w:right w:w="0" w:type="dxa"/>
        </w:tblCellMar>
      </w:tblPr>
      <w:tblGrid>
        <w:gridCol w:w="481"/>
        <w:gridCol w:w="2642"/>
        <w:gridCol w:w="4501"/>
        <w:gridCol w:w="1345"/>
        <w:gridCol w:w="1121"/>
        <w:gridCol w:w="1303"/>
        <w:gridCol w:w="1306"/>
        <w:gridCol w:w="2244"/>
      </w:tblGrid>
      <w:tr>
        <w:tblPrEx>
          <w:tblCellMar>
            <w:top w:w="0" w:type="dxa"/>
            <w:left w:w="0" w:type="dxa"/>
            <w:bottom w:w="0" w:type="dxa"/>
            <w:right w:w="0" w:type="dxa"/>
          </w:tblCellMar>
        </w:tblPrEx>
        <w:trPr>
          <w:trHeight w:val="1327" w:hRule="atLeast"/>
          <w:tblHeader/>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pStyle w:val="15"/>
              <w:spacing w:line="400" w:lineRule="exact"/>
              <w:jc w:val="center"/>
              <w:rPr>
                <w:rFonts w:hint="default" w:ascii="Times New Roman" w:hAnsi="Times New Roman" w:eastAsia="黑体" w:cs="Times New Roman"/>
                <w:b w:val="0"/>
                <w:bCs/>
                <w:sz w:val="24"/>
                <w:lang w:eastAsia="en-US"/>
              </w:rPr>
            </w:pPr>
            <w:r>
              <w:rPr>
                <w:rFonts w:hint="default" w:ascii="Times New Roman" w:hAnsi="Times New Roman" w:eastAsia="黑体" w:cs="Times New Roman"/>
                <w:b w:val="0"/>
                <w:bCs/>
                <w:sz w:val="24"/>
                <w:lang w:eastAsia="en-US"/>
              </w:rPr>
              <w:t>序号</w:t>
            </w:r>
          </w:p>
        </w:tc>
        <w:tc>
          <w:tcPr>
            <w:tcW w:w="2642" w:type="dxa"/>
            <w:tcBorders>
              <w:top w:val="single" w:color="000000" w:sz="4" w:space="0"/>
              <w:left w:val="single" w:color="000000" w:sz="4" w:space="0"/>
              <w:bottom w:val="single" w:color="000000" w:sz="4" w:space="0"/>
              <w:right w:val="single" w:color="000000" w:sz="4" w:space="0"/>
            </w:tcBorders>
            <w:noWrap w:val="0"/>
            <w:vAlign w:val="center"/>
          </w:tcPr>
          <w:p>
            <w:pPr>
              <w:pStyle w:val="15"/>
              <w:spacing w:line="400" w:lineRule="exact"/>
              <w:jc w:val="center"/>
              <w:rPr>
                <w:rFonts w:hint="default" w:ascii="Times New Roman" w:hAnsi="Times New Roman" w:eastAsia="黑体" w:cs="Times New Roman"/>
                <w:b w:val="0"/>
                <w:bCs/>
                <w:sz w:val="24"/>
                <w:lang w:eastAsia="en-US"/>
              </w:rPr>
            </w:pPr>
            <w:r>
              <w:rPr>
                <w:rFonts w:hint="default" w:ascii="Times New Roman" w:hAnsi="Times New Roman" w:eastAsia="黑体" w:cs="Times New Roman"/>
                <w:b w:val="0"/>
                <w:bCs/>
                <w:sz w:val="24"/>
                <w:lang w:eastAsia="en-US"/>
              </w:rPr>
              <w:t>项目名称</w:t>
            </w:r>
            <w:bookmarkStart w:id="0" w:name="_GoBack"/>
            <w:bookmarkEnd w:id="0"/>
          </w:p>
        </w:tc>
        <w:tc>
          <w:tcPr>
            <w:tcW w:w="4501" w:type="dxa"/>
            <w:tcBorders>
              <w:top w:val="single" w:color="000000" w:sz="4" w:space="0"/>
              <w:left w:val="single" w:color="000000" w:sz="4" w:space="0"/>
              <w:bottom w:val="single" w:color="000000" w:sz="4" w:space="0"/>
              <w:right w:val="single" w:color="000000" w:sz="4" w:space="0"/>
            </w:tcBorders>
            <w:noWrap w:val="0"/>
            <w:vAlign w:val="center"/>
          </w:tcPr>
          <w:p>
            <w:pPr>
              <w:pStyle w:val="15"/>
              <w:spacing w:line="400" w:lineRule="exact"/>
              <w:jc w:val="center"/>
              <w:rPr>
                <w:rFonts w:hint="default" w:ascii="Times New Roman" w:hAnsi="Times New Roman" w:eastAsia="黑体" w:cs="Times New Roman"/>
                <w:b w:val="0"/>
                <w:bCs/>
                <w:sz w:val="24"/>
                <w:lang w:eastAsia="en-US"/>
              </w:rPr>
            </w:pPr>
            <w:r>
              <w:rPr>
                <w:rFonts w:hint="default" w:ascii="Times New Roman" w:hAnsi="Times New Roman" w:eastAsia="黑体" w:cs="Times New Roman"/>
                <w:b w:val="0"/>
                <w:bCs/>
                <w:sz w:val="24"/>
                <w:lang w:eastAsia="en-US"/>
              </w:rPr>
              <w:t>建设内容</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pStyle w:val="15"/>
              <w:spacing w:line="400" w:lineRule="exact"/>
              <w:jc w:val="center"/>
              <w:rPr>
                <w:rFonts w:hint="default" w:ascii="Times New Roman" w:hAnsi="Times New Roman" w:eastAsia="黑体" w:cs="Times New Roman"/>
                <w:b w:val="0"/>
                <w:bCs/>
                <w:sz w:val="24"/>
                <w:lang w:eastAsia="en-US"/>
              </w:rPr>
            </w:pPr>
            <w:r>
              <w:rPr>
                <w:rFonts w:hint="default" w:ascii="Times New Roman" w:hAnsi="Times New Roman" w:eastAsia="黑体" w:cs="Times New Roman"/>
                <w:b w:val="0"/>
                <w:bCs/>
                <w:sz w:val="24"/>
                <w:lang w:eastAsia="en-US"/>
              </w:rPr>
              <w:t>实施地点</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pStyle w:val="15"/>
              <w:spacing w:line="400" w:lineRule="exact"/>
              <w:jc w:val="center"/>
              <w:rPr>
                <w:rFonts w:hint="default" w:ascii="Times New Roman" w:hAnsi="Times New Roman" w:eastAsia="黑体" w:cs="Times New Roman"/>
                <w:b w:val="0"/>
                <w:bCs/>
                <w:sz w:val="24"/>
                <w:lang w:eastAsia="en-US"/>
              </w:rPr>
            </w:pPr>
            <w:r>
              <w:rPr>
                <w:rFonts w:hint="default" w:ascii="Times New Roman" w:hAnsi="Times New Roman" w:eastAsia="黑体" w:cs="Times New Roman"/>
                <w:b w:val="0"/>
                <w:bCs/>
                <w:sz w:val="24"/>
                <w:lang w:eastAsia="en-US"/>
              </w:rPr>
              <w:t>投资规模</w:t>
            </w:r>
          </w:p>
          <w:p>
            <w:pPr>
              <w:pStyle w:val="15"/>
              <w:spacing w:line="400" w:lineRule="exact"/>
              <w:jc w:val="center"/>
              <w:rPr>
                <w:rFonts w:hint="default" w:ascii="Times New Roman" w:hAnsi="Times New Roman" w:eastAsia="黑体" w:cs="Times New Roman"/>
                <w:b w:val="0"/>
                <w:bCs/>
                <w:sz w:val="24"/>
                <w:lang w:eastAsia="en-US"/>
              </w:rPr>
            </w:pPr>
            <w:r>
              <w:rPr>
                <w:rFonts w:hint="default" w:ascii="Times New Roman" w:hAnsi="Times New Roman" w:eastAsia="黑体" w:cs="Times New Roman"/>
                <w:b w:val="0"/>
                <w:bCs/>
                <w:sz w:val="24"/>
                <w:lang w:eastAsia="en-US"/>
              </w:rPr>
              <w:t>（万元）</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pStyle w:val="15"/>
              <w:spacing w:line="400" w:lineRule="exact"/>
              <w:jc w:val="center"/>
              <w:rPr>
                <w:rFonts w:hint="default" w:ascii="Times New Roman" w:hAnsi="Times New Roman" w:eastAsia="黑体" w:cs="Times New Roman"/>
                <w:b w:val="0"/>
                <w:bCs/>
                <w:sz w:val="24"/>
                <w:lang w:eastAsia="en-US"/>
              </w:rPr>
            </w:pPr>
            <w:r>
              <w:rPr>
                <w:rFonts w:hint="default" w:ascii="Times New Roman" w:hAnsi="Times New Roman" w:eastAsia="黑体" w:cs="Times New Roman"/>
                <w:b w:val="0"/>
                <w:bCs/>
                <w:sz w:val="24"/>
                <w:lang w:eastAsia="en-US"/>
              </w:rPr>
              <w:t>实施年限</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pPr>
              <w:pStyle w:val="15"/>
              <w:spacing w:line="400" w:lineRule="exact"/>
              <w:jc w:val="center"/>
              <w:rPr>
                <w:rFonts w:hint="default" w:ascii="Times New Roman" w:hAnsi="Times New Roman" w:eastAsia="黑体" w:cs="Times New Roman"/>
                <w:b w:val="0"/>
                <w:bCs/>
                <w:sz w:val="24"/>
                <w:lang w:eastAsia="en-US"/>
              </w:rPr>
            </w:pPr>
            <w:r>
              <w:rPr>
                <w:rFonts w:hint="default" w:ascii="Times New Roman" w:hAnsi="Times New Roman" w:eastAsia="黑体" w:cs="Times New Roman"/>
                <w:b w:val="0"/>
                <w:bCs/>
                <w:sz w:val="24"/>
                <w:lang w:eastAsia="en-US"/>
              </w:rPr>
              <w:t>责任部门</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pPr>
              <w:pStyle w:val="15"/>
              <w:spacing w:line="400" w:lineRule="exact"/>
              <w:jc w:val="center"/>
              <w:rPr>
                <w:rFonts w:hint="default" w:ascii="Times New Roman" w:hAnsi="Times New Roman" w:eastAsia="黑体" w:cs="Times New Roman"/>
                <w:b w:val="0"/>
                <w:bCs/>
                <w:sz w:val="24"/>
                <w:lang w:eastAsia="en-US"/>
              </w:rPr>
            </w:pPr>
            <w:r>
              <w:rPr>
                <w:rFonts w:hint="default" w:ascii="Times New Roman" w:hAnsi="Times New Roman" w:eastAsia="黑体" w:cs="Times New Roman"/>
                <w:b w:val="0"/>
                <w:bCs/>
                <w:sz w:val="24"/>
                <w:lang w:eastAsia="en-US"/>
              </w:rPr>
              <w:t>对应指标</w:t>
            </w:r>
          </w:p>
        </w:tc>
      </w:tr>
      <w:tr>
        <w:tblPrEx>
          <w:tblCellMar>
            <w:top w:w="0" w:type="dxa"/>
            <w:left w:w="0" w:type="dxa"/>
            <w:bottom w:w="0" w:type="dxa"/>
            <w:right w:w="0" w:type="dxa"/>
          </w:tblCellMar>
        </w:tblPrEx>
        <w:trPr>
          <w:trHeight w:val="818" w:hRule="exact"/>
          <w:jc w:val="center"/>
        </w:trPr>
        <w:tc>
          <w:tcPr>
            <w:tcW w:w="14943"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Arial Unicode MS" w:cs="Times New Roman"/>
                <w:b w:val="0"/>
                <w:bCs/>
                <w:szCs w:val="21"/>
                <w:lang w:eastAsia="en-US"/>
              </w:rPr>
            </w:pPr>
            <w:r>
              <w:rPr>
                <w:rFonts w:hint="default" w:ascii="Times New Roman" w:hAnsi="Times New Roman" w:eastAsia="楷体_GB2312" w:cs="Times New Roman"/>
                <w:b w:val="0"/>
                <w:bCs/>
                <w:sz w:val="22"/>
                <w:szCs w:val="22"/>
                <w:lang w:eastAsia="en-US"/>
              </w:rPr>
              <w:t>（</w:t>
            </w:r>
            <w:r>
              <w:rPr>
                <w:rFonts w:hint="default" w:ascii="Times New Roman" w:hAnsi="Times New Roman" w:eastAsia="楷体_GB2312" w:cs="Times New Roman"/>
                <w:b w:val="0"/>
                <w:bCs/>
                <w:sz w:val="22"/>
                <w:szCs w:val="22"/>
                <w:lang w:val="en-US" w:eastAsia="en-US"/>
              </w:rPr>
              <w:t>一</w:t>
            </w:r>
            <w:r>
              <w:rPr>
                <w:rFonts w:hint="default" w:ascii="Times New Roman" w:hAnsi="Times New Roman" w:eastAsia="楷体_GB2312" w:cs="Times New Roman"/>
                <w:b w:val="0"/>
                <w:bCs/>
                <w:sz w:val="22"/>
                <w:szCs w:val="22"/>
                <w:lang w:eastAsia="en-US"/>
              </w:rPr>
              <w:t>）</w:t>
            </w:r>
            <w:r>
              <w:rPr>
                <w:rFonts w:hint="default" w:ascii="Times New Roman" w:hAnsi="Times New Roman" w:eastAsia="楷体_GB2312" w:cs="Times New Roman"/>
                <w:b w:val="0"/>
                <w:bCs/>
                <w:sz w:val="22"/>
                <w:szCs w:val="22"/>
                <w:lang w:val="en-US" w:eastAsia="en-US"/>
              </w:rPr>
              <w:t>工业</w:t>
            </w:r>
            <w:r>
              <w:rPr>
                <w:rFonts w:hint="default" w:ascii="Times New Roman" w:hAnsi="Times New Roman" w:eastAsia="楷体_GB2312" w:cs="Times New Roman"/>
                <w:b w:val="0"/>
                <w:bCs/>
                <w:sz w:val="22"/>
                <w:szCs w:val="22"/>
                <w:lang w:eastAsia="en-US"/>
              </w:rPr>
              <w:t>领域</w:t>
            </w:r>
          </w:p>
        </w:tc>
      </w:tr>
      <w:tr>
        <w:tblPrEx>
          <w:tblCellMar>
            <w:top w:w="0" w:type="dxa"/>
            <w:left w:w="0" w:type="dxa"/>
            <w:bottom w:w="0" w:type="dxa"/>
            <w:right w:w="0" w:type="dxa"/>
          </w:tblCellMar>
        </w:tblPrEx>
        <w:trPr>
          <w:trHeight w:val="1760"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pStyle w:val="15"/>
              <w:spacing w:line="400" w:lineRule="exact"/>
              <w:jc w:val="center"/>
              <w:rPr>
                <w:rFonts w:hint="default" w:ascii="Times New Roman" w:hAnsi="Times New Roman" w:eastAsia="Arial Unicode MS" w:cs="Times New Roman"/>
                <w:b w:val="0"/>
                <w:bCs/>
                <w:sz w:val="24"/>
                <w:lang w:val="en-US" w:eastAsia="zh-CN"/>
              </w:rPr>
            </w:pPr>
            <w:r>
              <w:rPr>
                <w:rFonts w:hint="default" w:ascii="Times New Roman" w:hAnsi="Times New Roman" w:eastAsia="Arial Unicode MS" w:cs="Times New Roman"/>
                <w:b w:val="0"/>
                <w:bCs/>
                <w:sz w:val="18"/>
                <w:szCs w:val="18"/>
                <w:lang w:val="en-US" w:eastAsia="zh-CN"/>
              </w:rPr>
              <w:t>1</w:t>
            </w:r>
          </w:p>
        </w:tc>
        <w:tc>
          <w:tcPr>
            <w:tcW w:w="2642"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济宁燕恩再生资源</w:t>
            </w:r>
          </w:p>
          <w:p>
            <w:pPr>
              <w:pStyle w:val="15"/>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有限公司废旧资源</w:t>
            </w:r>
          </w:p>
          <w:p>
            <w:pPr>
              <w:pStyle w:val="15"/>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sz w:val="18"/>
                <w:szCs w:val="18"/>
                <w:lang w:val="en-US" w:eastAsia="en-US"/>
              </w:rPr>
            </w:pPr>
            <w:r>
              <w:rPr>
                <w:rFonts w:hint="default" w:ascii="Times New Roman" w:hAnsi="Times New Roman" w:eastAsia="仿宋_GB2312" w:cs="Times New Roman"/>
                <w:b w:val="0"/>
                <w:bCs/>
                <w:sz w:val="18"/>
                <w:szCs w:val="18"/>
                <w:lang w:val="en-US" w:eastAsia="en-US"/>
              </w:rPr>
              <w:t>综合利用项目</w:t>
            </w:r>
          </w:p>
        </w:tc>
        <w:tc>
          <w:tcPr>
            <w:tcW w:w="4501"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建设年产PET片（尺寸18—25mm）3万吨，其他种类塑料瓶5000吨。</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sz w:val="18"/>
                <w:szCs w:val="18"/>
                <w:lang w:val="en-US" w:eastAsia="en-US"/>
              </w:rPr>
            </w:pPr>
            <w:r>
              <w:rPr>
                <w:rFonts w:hint="default" w:ascii="Times New Roman" w:hAnsi="Times New Roman" w:eastAsia="仿宋_GB2312" w:cs="Times New Roman"/>
                <w:b w:val="0"/>
                <w:bCs/>
                <w:sz w:val="18"/>
                <w:szCs w:val="18"/>
                <w:lang w:val="en-US" w:eastAsia="en-US"/>
              </w:rPr>
              <w:t>汶上县</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sz w:val="18"/>
                <w:szCs w:val="18"/>
                <w:lang w:val="en-US" w:eastAsia="en-US"/>
              </w:rPr>
            </w:pPr>
            <w:r>
              <w:rPr>
                <w:rFonts w:hint="default" w:ascii="Times New Roman" w:hAnsi="Times New Roman" w:eastAsia="仿宋_GB2312" w:cs="Times New Roman"/>
                <w:b w:val="0"/>
                <w:bCs/>
                <w:sz w:val="18"/>
                <w:szCs w:val="18"/>
                <w:lang w:val="en-US" w:eastAsia="en-US"/>
              </w:rPr>
              <w:t>1000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spacing w:val="-17"/>
                <w:sz w:val="18"/>
                <w:szCs w:val="18"/>
                <w:lang w:val="en-US" w:eastAsia="en-US"/>
              </w:rPr>
            </w:pPr>
            <w:r>
              <w:rPr>
                <w:rFonts w:hint="default" w:ascii="Times New Roman" w:hAnsi="Times New Roman" w:eastAsia="仿宋_GB2312" w:cs="Times New Roman"/>
                <w:b w:val="0"/>
                <w:bCs/>
                <w:spacing w:val="-17"/>
                <w:sz w:val="18"/>
                <w:szCs w:val="18"/>
                <w:lang w:val="en-US" w:eastAsia="en-US"/>
              </w:rPr>
              <w:t>2022—202</w:t>
            </w:r>
            <w:r>
              <w:rPr>
                <w:rFonts w:hint="default" w:ascii="Times New Roman" w:hAnsi="Times New Roman" w:eastAsia="仿宋_GB2312" w:cs="Times New Roman"/>
                <w:b w:val="0"/>
                <w:bCs/>
                <w:spacing w:val="-17"/>
                <w:sz w:val="18"/>
                <w:szCs w:val="18"/>
                <w:lang w:val="en-US" w:eastAsia="zh-CN"/>
              </w:rPr>
              <w:t>4</w:t>
            </w:r>
            <w:r>
              <w:rPr>
                <w:rFonts w:hint="default" w:ascii="Times New Roman" w:hAnsi="Times New Roman" w:eastAsia="仿宋_GB2312" w:cs="Times New Roman"/>
                <w:b w:val="0"/>
                <w:bCs/>
                <w:spacing w:val="-17"/>
                <w:sz w:val="18"/>
                <w:szCs w:val="18"/>
                <w:lang w:val="en-US" w:eastAsia="en-US"/>
              </w:rPr>
              <w:t>年</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杨店镇人民政府</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sz w:val="18"/>
                <w:szCs w:val="18"/>
                <w:lang w:eastAsia="zh-CN"/>
              </w:rPr>
            </w:pPr>
            <w:r>
              <w:rPr>
                <w:rFonts w:hint="default" w:ascii="Times New Roman" w:hAnsi="Times New Roman" w:eastAsia="仿宋_GB2312" w:cs="Times New Roman"/>
                <w:b w:val="0"/>
                <w:bCs/>
                <w:sz w:val="18"/>
                <w:szCs w:val="18"/>
                <w:lang w:eastAsia="zh-CN"/>
              </w:rPr>
              <w:t>工业固体</w:t>
            </w:r>
          </w:p>
          <w:p>
            <w:pPr>
              <w:pStyle w:val="15"/>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sz w:val="18"/>
                <w:szCs w:val="18"/>
                <w:lang w:eastAsia="zh-CN"/>
              </w:rPr>
            </w:pPr>
            <w:r>
              <w:rPr>
                <w:rFonts w:hint="default" w:ascii="Times New Roman" w:hAnsi="Times New Roman" w:eastAsia="仿宋_GB2312" w:cs="Times New Roman"/>
                <w:b w:val="0"/>
                <w:bCs/>
                <w:sz w:val="18"/>
                <w:szCs w:val="18"/>
                <w:lang w:eastAsia="zh-CN"/>
              </w:rPr>
              <w:t>废物资源化利用</w:t>
            </w:r>
          </w:p>
        </w:tc>
      </w:tr>
    </w:tbl>
    <w:p>
      <w:pPr>
        <w:pStyle w:val="8"/>
        <w:spacing w:line="40" w:lineRule="exact"/>
        <w:jc w:val="both"/>
        <w:rPr>
          <w:rFonts w:hint="default" w:ascii="Times New Roman" w:hAnsi="Times New Roman" w:cs="Times New Roman"/>
          <w:b w:val="0"/>
          <w:bCs/>
        </w:rPr>
      </w:pPr>
    </w:p>
    <w:p>
      <w:pPr>
        <w:bidi w:val="0"/>
        <w:rPr>
          <w:rFonts w:hint="default"/>
        </w:rPr>
      </w:pPr>
    </w:p>
    <w:p>
      <w:pPr>
        <w:bidi w:val="0"/>
        <w:rPr>
          <w:rFonts w:hint="default"/>
        </w:rPr>
      </w:pPr>
    </w:p>
    <w:p>
      <w:pPr>
        <w:bidi w:val="0"/>
        <w:rPr>
          <w:rFonts w:hint="default"/>
        </w:rPr>
      </w:pPr>
    </w:p>
    <w:p>
      <w:pPr>
        <w:tabs>
          <w:tab w:val="left" w:pos="1566"/>
        </w:tabs>
        <w:bidi w:val="0"/>
        <w:jc w:val="left"/>
        <w:rPr>
          <w:rFonts w:hint="default" w:ascii="Times New Roman" w:hAnsi="Times New Roman" w:cs="Times New Roman"/>
          <w:b w:val="0"/>
          <w:bCs/>
        </w:rPr>
      </w:pPr>
      <w:r>
        <w:rPr>
          <w:rFonts w:hint="eastAsia"/>
          <w:lang w:eastAsia="zh-CN"/>
        </w:rPr>
        <w:tab/>
      </w:r>
    </w:p>
    <w:sectPr>
      <w:footerReference r:id="rId4" w:type="default"/>
      <w:pgSz w:w="16838" w:h="11906" w:orient="landscape"/>
      <w:pgMar w:top="1474" w:right="1587" w:bottom="147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6A04B5-69DE-4609-9269-3D4EA46452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135873E-80C5-45DB-8AB6-ACA50AB058AC}"/>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CA0AC056-5E34-491B-9524-0616F762FFC8}"/>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4" w:fontKey="{95247673-B57C-46F2-83F2-71464186AEB2}"/>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5" w:fontKey="{EBAFC656-A137-428A-800F-EB7B5650DF28}"/>
  </w:font>
  <w:font w:name="Arial Unicode MS">
    <w:panose1 w:val="020B0604020202020204"/>
    <w:charset w:val="86"/>
    <w:family w:val="auto"/>
    <w:pitch w:val="default"/>
    <w:sig w:usb0="FFFFFFFF" w:usb1="E9FFFFFF" w:usb2="0000003F" w:usb3="00000000" w:csb0="603F01FF" w:csb1="FFFF0000"/>
    <w:embedRegular r:id="rId6" w:fontKey="{7F9C557B-3A5C-446B-B2C6-3274F2FBF2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asciiTheme="minorEastAsia" w:hAnsiTheme="minorEastAsia"/>
        <w:b/>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562"/>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hOTkzZDViMjY3NzRkNmRiY2E3YjU0NmZhY2I0NmIifQ=="/>
  </w:docVars>
  <w:rsids>
    <w:rsidRoot w:val="00000000"/>
    <w:rsid w:val="00B86915"/>
    <w:rsid w:val="070E1D8B"/>
    <w:rsid w:val="0C03562A"/>
    <w:rsid w:val="136F1374"/>
    <w:rsid w:val="13E7754F"/>
    <w:rsid w:val="13FB50D1"/>
    <w:rsid w:val="174C1DBE"/>
    <w:rsid w:val="1B6A14DE"/>
    <w:rsid w:val="1BB235FD"/>
    <w:rsid w:val="1BE5F138"/>
    <w:rsid w:val="1D621F0C"/>
    <w:rsid w:val="1D7F4626"/>
    <w:rsid w:val="296E77AA"/>
    <w:rsid w:val="2A522B7B"/>
    <w:rsid w:val="2B1331F3"/>
    <w:rsid w:val="2C9D2F55"/>
    <w:rsid w:val="368E4F3A"/>
    <w:rsid w:val="389E2201"/>
    <w:rsid w:val="3A5D6543"/>
    <w:rsid w:val="3CAD81A2"/>
    <w:rsid w:val="3E7359A9"/>
    <w:rsid w:val="3F0B5CE8"/>
    <w:rsid w:val="40B11146"/>
    <w:rsid w:val="457B3FF1"/>
    <w:rsid w:val="4616480A"/>
    <w:rsid w:val="47ED3A8B"/>
    <w:rsid w:val="497C4BD1"/>
    <w:rsid w:val="4AEFA3ED"/>
    <w:rsid w:val="4C235CCD"/>
    <w:rsid w:val="4CC0176E"/>
    <w:rsid w:val="4FFFB9AE"/>
    <w:rsid w:val="55E0078B"/>
    <w:rsid w:val="57F37241"/>
    <w:rsid w:val="5DF9626E"/>
    <w:rsid w:val="5EE4DC78"/>
    <w:rsid w:val="5EE61387"/>
    <w:rsid w:val="61A730CB"/>
    <w:rsid w:val="64110F27"/>
    <w:rsid w:val="65C27BFE"/>
    <w:rsid w:val="67DA7730"/>
    <w:rsid w:val="69AF399D"/>
    <w:rsid w:val="69D14A4A"/>
    <w:rsid w:val="6C8141D2"/>
    <w:rsid w:val="6DBF36B5"/>
    <w:rsid w:val="70F6044E"/>
    <w:rsid w:val="735E487B"/>
    <w:rsid w:val="76F6F01C"/>
    <w:rsid w:val="7767726E"/>
    <w:rsid w:val="7AF7CC89"/>
    <w:rsid w:val="7CD2319C"/>
    <w:rsid w:val="7DEF442B"/>
    <w:rsid w:val="7F554F8D"/>
    <w:rsid w:val="7FDE0A08"/>
    <w:rsid w:val="93C9A90B"/>
    <w:rsid w:val="B3DFD870"/>
    <w:rsid w:val="B7CF2BE7"/>
    <w:rsid w:val="BEEE746A"/>
    <w:rsid w:val="BEF462CA"/>
    <w:rsid w:val="CFF9296C"/>
    <w:rsid w:val="DEDE8ECB"/>
    <w:rsid w:val="E6B11916"/>
    <w:rsid w:val="F67BAB81"/>
    <w:rsid w:val="FBAFEE60"/>
    <w:rsid w:val="FFFCA6A9"/>
    <w:rsid w:val="FFFF9491"/>
    <w:rsid w:val="FFFFC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bCs/>
      <w:kern w:val="0"/>
      <w:sz w:val="36"/>
      <w:szCs w:val="36"/>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tabs>
        <w:tab w:val="right" w:leader="dot" w:pos="8834"/>
      </w:tabs>
      <w:spacing w:line="420" w:lineRule="exact"/>
    </w:pPr>
    <w:rPr>
      <w:rFonts w:ascii="宋体" w:hAnsi="宋体" w:cs="黑体"/>
      <w:b/>
      <w:bCs/>
      <w:sz w:val="32"/>
      <w:szCs w:val="32"/>
    </w:rPr>
  </w:style>
  <w:style w:type="paragraph" w:styleId="4">
    <w:name w:val="toa heading"/>
    <w:basedOn w:val="1"/>
    <w:next w:val="1"/>
    <w:qFormat/>
    <w:uiPriority w:val="0"/>
    <w:pPr>
      <w:spacing w:before="120"/>
    </w:pPr>
    <w:rPr>
      <w:rFonts w:ascii="Cambria" w:hAnsi="Cambria" w:eastAsia="宋体" w:cs="Times New Roman"/>
      <w:sz w:val="24"/>
      <w:szCs w:val="24"/>
    </w:rPr>
  </w:style>
  <w:style w:type="paragraph" w:styleId="5">
    <w:name w:val="Body Text"/>
    <w:basedOn w:val="1"/>
    <w:next w:val="6"/>
    <w:qFormat/>
    <w:uiPriority w:val="0"/>
    <w:pPr>
      <w:spacing w:after="120"/>
    </w:pPr>
  </w:style>
  <w:style w:type="paragraph" w:styleId="6">
    <w:name w:val="Body Text First Indent"/>
    <w:basedOn w:val="5"/>
    <w:next w:val="5"/>
    <w:qFormat/>
    <w:uiPriority w:val="0"/>
    <w:pPr>
      <w:ind w:firstLine="420" w:firstLineChars="100"/>
      <w:jc w:val="center"/>
    </w:pPr>
    <w:rPr>
      <w:rFonts w:ascii="Calibri" w:hAnsi="Calibri" w:eastAsia="宋体" w:cs="Times New Roman"/>
    </w:rPr>
  </w:style>
  <w:style w:type="paragraph" w:styleId="7">
    <w:name w:val="Body Text Indent"/>
    <w:basedOn w:val="1"/>
    <w:next w:val="1"/>
    <w:unhideWhenUsed/>
    <w:qFormat/>
    <w:uiPriority w:val="99"/>
    <w:pPr>
      <w:spacing w:after="120"/>
      <w:ind w:left="420" w:leftChars="200"/>
    </w:p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7"/>
    <w:next w:val="1"/>
    <w:unhideWhenUsed/>
    <w:qFormat/>
    <w:uiPriority w:val="99"/>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paragraph" w:customStyle="1" w:styleId="15">
    <w:name w:val="Table Paragraph"/>
    <w:basedOn w:val="1"/>
    <w:qFormat/>
    <w:uiPriority w:val="1"/>
    <w:rPr>
      <w:rFonts w:ascii="宋体" w:hAnsi="宋体" w:cs="宋体"/>
      <w:lang w:val="zh-CN" w:bidi="zh-CN"/>
    </w:rPr>
  </w:style>
  <w:style w:type="table" w:customStyle="1" w:styleId="16">
    <w:name w:val="Table Normal"/>
    <w:semiHidden/>
    <w:unhideWhenUsed/>
    <w:qFormat/>
    <w:uiPriority w:val="2"/>
    <w:pPr>
      <w:widowControl w:val="0"/>
    </w:pPr>
    <w:rPr>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2023-11-15T18:51:00Z</dcterms:created>
  <dc:creator>Administrator</dc:creator>
  <cp:lastModifiedBy>wpp926323</cp:lastModifiedBy>
  <cp:lastPrinted>2023-12-26T22:24:00Z</cp:lastPrinted>
  <dcterms:modified xsi:type="dcterms:W3CDTF">2024-04-12T09:11:09Z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764B62108FA8460C8E0FF7868D3852BC_13</vt:lpwstr>
  </property>
</Properties>
</file>