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snapToGrid w:val="0"/>
        <w:spacing w:line="592" w:lineRule="exact"/>
        <w:jc w:val="center"/>
        <w:rPr>
          <w:rFonts w:hint="default" w:ascii="Times New Roman" w:hAnsi="Times New Roman" w:eastAsia="黑体" w:cs="Times New Roman"/>
          <w:b/>
          <w:bCs/>
          <w:color w:val="auto"/>
          <w:sz w:val="32"/>
          <w:szCs w:val="32"/>
        </w:rPr>
      </w:pPr>
      <w:r>
        <w:rPr>
          <w:rFonts w:hint="eastAsia" w:ascii="Times New Roman" w:hAnsi="Times New Roman" w:eastAsia="方正小标宋简体" w:cs="Times New Roman"/>
          <w:b/>
          <w:bCs/>
          <w:color w:val="auto"/>
          <w:sz w:val="44"/>
          <w:szCs w:val="44"/>
          <w:lang w:val="en-US" w:eastAsia="zh-CN"/>
        </w:rPr>
        <w:t>[一件事一次办]</w:t>
      </w:r>
      <w:r>
        <w:rPr>
          <w:rFonts w:hint="default" w:ascii="Times New Roman" w:hAnsi="Times New Roman" w:eastAsia="方正小标宋简体" w:cs="Times New Roman"/>
          <w:b/>
          <w:bCs/>
          <w:color w:val="auto"/>
          <w:sz w:val="44"/>
          <w:szCs w:val="44"/>
          <w:lang w:eastAsia="zh-CN"/>
        </w:rPr>
        <w:t>我要开</w:t>
      </w:r>
      <w:r>
        <w:rPr>
          <w:rFonts w:hint="default" w:ascii="Times New Roman" w:hAnsi="Times New Roman" w:eastAsia="方正小标宋简体" w:cs="Times New Roman"/>
          <w:b/>
          <w:bCs/>
          <w:color w:val="auto"/>
          <w:sz w:val="44"/>
          <w:szCs w:val="44"/>
          <w:lang w:val="en-US" w:eastAsia="zh-CN"/>
        </w:rPr>
        <w:t>普通货运物流公司</w:t>
      </w:r>
      <w:r>
        <w:rPr>
          <w:rFonts w:hint="eastAsia" w:ascii="Times New Roman" w:hAnsi="Times New Roman" w:eastAsia="方正小标宋简体" w:cs="Times New Roman"/>
          <w:b/>
          <w:bCs/>
          <w:color w:val="auto"/>
          <w:sz w:val="44"/>
          <w:szCs w:val="44"/>
          <w:lang w:val="en-US" w:eastAsia="zh-CN"/>
        </w:rPr>
        <w:t>“一件事”服务指南</w:t>
      </w:r>
      <w:bookmarkStart w:id="0" w:name="_GoBack"/>
      <w:bookmarkEnd w:id="0"/>
    </w:p>
    <w:p>
      <w:pPr>
        <w:keepNext w:val="0"/>
        <w:keepLines w:val="0"/>
        <w:pageBreakBefore w:val="0"/>
        <w:kinsoku/>
        <w:wordWrap/>
        <w:overflowPunct/>
        <w:topLinePunct w:val="0"/>
        <w:autoSpaceDE/>
        <w:autoSpaceDN/>
        <w:bidi w:val="0"/>
        <w:adjustRightInd/>
        <w:snapToGrid w:val="0"/>
        <w:spacing w:line="592" w:lineRule="exact"/>
        <w:ind w:left="64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一、事项名称</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我要开普通货运物流公司</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二、服务对象</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自然人、法人或其他组织</w:t>
      </w:r>
    </w:p>
    <w:p>
      <w:pPr>
        <w:pStyle w:val="11"/>
        <w:keepNext w:val="0"/>
        <w:keepLines w:val="0"/>
        <w:pageBreakBefore w:val="0"/>
        <w:numPr>
          <w:ilvl w:val="0"/>
          <w:numId w:val="0"/>
        </w:numPr>
        <w:kinsoku/>
        <w:wordWrap/>
        <w:overflowPunct/>
        <w:topLinePunct w:val="0"/>
        <w:autoSpaceDE/>
        <w:autoSpaceDN/>
        <w:bidi w:val="0"/>
        <w:adjustRightInd/>
        <w:snapToGrid w:val="0"/>
        <w:spacing w:line="592" w:lineRule="exact"/>
        <w:ind w:firstLine="643" w:firstLineChars="200"/>
        <w:rPr>
          <w:rFonts w:hint="default" w:ascii="Times New Roman" w:hAnsi="Times New Roman" w:eastAsia="黑体" w:cs="Times New Roman"/>
          <w:b/>
          <w:bCs/>
          <w:color w:val="auto"/>
          <w:sz w:val="32"/>
          <w:szCs w:val="32"/>
        </w:rPr>
      </w:pPr>
      <w:r>
        <w:rPr>
          <w:rFonts w:hint="eastAsia" w:ascii="Times New Roman" w:hAnsi="Times New Roman" w:eastAsia="黑体" w:cs="Times New Roman"/>
          <w:b/>
          <w:bCs/>
          <w:color w:val="auto"/>
          <w:sz w:val="32"/>
          <w:szCs w:val="32"/>
          <w:lang w:val="en-US" w:eastAsia="zh-CN"/>
        </w:rPr>
        <w:t>三、</w:t>
      </w:r>
      <w:r>
        <w:rPr>
          <w:rFonts w:hint="default" w:ascii="Times New Roman" w:hAnsi="Times New Roman" w:eastAsia="黑体" w:cs="Times New Roman"/>
          <w:b/>
          <w:bCs/>
          <w:color w:val="auto"/>
          <w:sz w:val="32"/>
          <w:szCs w:val="32"/>
        </w:rPr>
        <w:t>办理条件</w:t>
      </w:r>
    </w:p>
    <w:p>
      <w:pPr>
        <w:pStyle w:val="11"/>
        <w:keepNext w:val="0"/>
        <w:keepLines w:val="0"/>
        <w:pageBreakBefore w:val="0"/>
        <w:numPr>
          <w:ilvl w:val="0"/>
          <w:numId w:val="0"/>
        </w:numPr>
        <w:kinsoku/>
        <w:wordWrap/>
        <w:overflowPunct/>
        <w:topLinePunct w:val="0"/>
        <w:autoSpaceDE/>
        <w:autoSpaceDN/>
        <w:bidi w:val="0"/>
        <w:adjustRightInd/>
        <w:snapToGrid w:val="0"/>
        <w:spacing w:line="592" w:lineRule="exact"/>
        <w:ind w:firstLine="643" w:firstLineChars="200"/>
        <w:rPr>
          <w:rFonts w:hint="eastAsia"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1.企业（个体）的设立登记事项应当符合法律、行政法规的规定；</w:t>
      </w:r>
    </w:p>
    <w:p>
      <w:pPr>
        <w:pStyle w:val="11"/>
        <w:keepNext w:val="0"/>
        <w:keepLines w:val="0"/>
        <w:pageBreakBefore w:val="0"/>
        <w:numPr>
          <w:ilvl w:val="0"/>
          <w:numId w:val="0"/>
        </w:numPr>
        <w:kinsoku/>
        <w:wordWrap/>
        <w:overflowPunct/>
        <w:topLinePunct w:val="0"/>
        <w:autoSpaceDE/>
        <w:autoSpaceDN/>
        <w:bidi w:val="0"/>
        <w:adjustRightInd/>
        <w:snapToGrid w:val="0"/>
        <w:spacing w:line="592" w:lineRule="exact"/>
        <w:ind w:firstLine="643" w:firstLineChars="200"/>
        <w:rPr>
          <w:rFonts w:hint="eastAsia"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2.有符合规定条件的驾驶人员、健全的安全生产管理制度和服务质量保障措施，由与其经营业务相适应的车辆；</w:t>
      </w:r>
    </w:p>
    <w:p>
      <w:pPr>
        <w:pStyle w:val="11"/>
        <w:keepNext w:val="0"/>
        <w:keepLines w:val="0"/>
        <w:pageBreakBefore w:val="0"/>
        <w:numPr>
          <w:ilvl w:val="0"/>
          <w:numId w:val="0"/>
        </w:numPr>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3.户外广告设施和店招标牌设置应当遵循科学规划、总体协调、分区控制、安全美观、节能环保的原则。</w:t>
      </w:r>
    </w:p>
    <w:p>
      <w:pPr>
        <w:pStyle w:val="11"/>
        <w:keepNext w:val="0"/>
        <w:keepLines w:val="0"/>
        <w:pageBreakBefore w:val="0"/>
        <w:numPr>
          <w:ilvl w:val="0"/>
          <w:numId w:val="0"/>
        </w:numPr>
        <w:kinsoku/>
        <w:wordWrap/>
        <w:overflowPunct/>
        <w:topLinePunct w:val="0"/>
        <w:autoSpaceDE/>
        <w:autoSpaceDN/>
        <w:bidi w:val="0"/>
        <w:adjustRightInd/>
        <w:snapToGrid w:val="0"/>
        <w:spacing w:line="592" w:lineRule="exact"/>
        <w:ind w:firstLine="643" w:firstLineChars="200"/>
        <w:rPr>
          <w:rFonts w:hint="default" w:ascii="Times New Roman" w:hAnsi="Times New Roman" w:eastAsia="黑体" w:cs="Times New Roman"/>
          <w:b/>
          <w:bCs/>
          <w:color w:val="auto"/>
          <w:sz w:val="32"/>
          <w:szCs w:val="32"/>
        </w:rPr>
      </w:pPr>
      <w:r>
        <w:rPr>
          <w:rFonts w:hint="eastAsia" w:ascii="Times New Roman" w:hAnsi="Times New Roman" w:eastAsia="黑体" w:cs="Times New Roman"/>
          <w:b/>
          <w:bCs/>
          <w:color w:val="auto"/>
          <w:sz w:val="32"/>
          <w:szCs w:val="32"/>
          <w:lang w:val="en-US" w:eastAsia="zh-CN"/>
        </w:rPr>
        <w:t>四、</w:t>
      </w:r>
      <w:r>
        <w:rPr>
          <w:rFonts w:hint="default" w:ascii="Times New Roman" w:hAnsi="Times New Roman" w:eastAsia="黑体" w:cs="Times New Roman"/>
          <w:b/>
          <w:bCs/>
          <w:color w:val="auto"/>
          <w:sz w:val="32"/>
          <w:szCs w:val="32"/>
        </w:rPr>
        <w:t>材料清单</w:t>
      </w:r>
    </w:p>
    <w:p>
      <w:pPr>
        <w:keepNext w:val="0"/>
        <w:keepLines w:val="0"/>
        <w:pageBreakBefore w:val="0"/>
        <w:widowControl w:val="0"/>
        <w:numPr>
          <w:ilvl w:val="0"/>
          <w:numId w:val="0"/>
        </w:numPr>
        <w:kinsoku/>
        <w:wordWrap/>
        <w:overflowPunct/>
        <w:topLinePunct w:val="0"/>
        <w:autoSpaceDE/>
        <w:autoSpaceDN/>
        <w:bidi w:val="0"/>
        <w:adjustRightInd/>
        <w:snapToGrid w:val="0"/>
        <w:spacing w:line="592" w:lineRule="exact"/>
        <w:ind w:firstLine="643"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eastAsia="zh-CN"/>
        </w:rPr>
        <w:t>（</w:t>
      </w:r>
      <w:r>
        <w:rPr>
          <w:rFonts w:hint="eastAsia" w:ascii="Times New Roman" w:hAnsi="Times New Roman" w:eastAsia="黑体" w:cs="Times New Roman"/>
          <w:b/>
          <w:bCs/>
          <w:color w:val="auto"/>
          <w:sz w:val="32"/>
          <w:szCs w:val="32"/>
          <w:lang w:val="en-US" w:eastAsia="zh-CN"/>
        </w:rPr>
        <w:t>一</w:t>
      </w:r>
      <w:r>
        <w:rPr>
          <w:rFonts w:hint="eastAsia" w:ascii="Times New Roman" w:hAnsi="Times New Roman" w:eastAsia="黑体" w:cs="Times New Roman"/>
          <w:b/>
          <w:bCs/>
          <w:color w:val="auto"/>
          <w:sz w:val="32"/>
          <w:szCs w:val="32"/>
          <w:lang w:eastAsia="zh-CN"/>
        </w:rPr>
        <w:t>）</w:t>
      </w:r>
      <w:r>
        <w:rPr>
          <w:rFonts w:hint="eastAsia" w:ascii="Times New Roman" w:hAnsi="Times New Roman" w:eastAsia="黑体" w:cs="Times New Roman"/>
          <w:b/>
          <w:bCs/>
          <w:color w:val="auto"/>
          <w:sz w:val="32"/>
          <w:szCs w:val="32"/>
          <w:lang w:val="en-US" w:eastAsia="zh-CN"/>
        </w:rPr>
        <w:t>共性事项材料清单</w:t>
      </w:r>
    </w:p>
    <w:tbl>
      <w:tblPr>
        <w:tblStyle w:val="6"/>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40"/>
        <w:gridCol w:w="1133"/>
        <w:gridCol w:w="1308"/>
        <w:gridCol w:w="1283"/>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序号</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材料名称</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材料类型</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lang w:val="en-US" w:eastAsia="zh-CN"/>
              </w:rPr>
              <w:t>材料介质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来源渠道</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1</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有效身份证件</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纸质/电子</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r>
              <w:rPr>
                <w:rFonts w:hint="default" w:ascii="Times New Roman" w:hAnsi="Times New Roman" w:eastAsia="仿宋" w:cs="Times New Roman"/>
                <w:b/>
                <w:bCs/>
                <w:color w:val="auto"/>
                <w:sz w:val="21"/>
                <w:szCs w:val="21"/>
                <w:lang w:val="en-US" w:eastAsia="zh-CN"/>
              </w:rPr>
              <w:t>/无证明系统查询</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2</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eastAsia" w:ascii="Times New Roman" w:hAnsi="Times New Roman" w:eastAsia="仿宋" w:cs="Times New Roman"/>
                <w:b/>
                <w:bCs/>
                <w:color w:val="auto"/>
                <w:kern w:val="2"/>
                <w:sz w:val="21"/>
                <w:szCs w:val="21"/>
                <w:lang w:val="en-US" w:eastAsia="zh-CN" w:bidi="ar-SA"/>
              </w:rPr>
              <w:t>申请人委托他人办理事项申请的，代理人应当提交授权委托书以及代理人的身份证明文件</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纸质/电子</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r>
              <w:rPr>
                <w:rFonts w:hint="default" w:ascii="Times New Roman" w:hAnsi="Times New Roman" w:eastAsia="仿宋" w:cs="Times New Roman"/>
                <w:b/>
                <w:bCs/>
                <w:color w:val="auto"/>
                <w:sz w:val="21"/>
                <w:szCs w:val="21"/>
                <w:lang w:val="en-US" w:eastAsia="zh-CN"/>
              </w:rPr>
              <w:t>/无证明系统查询</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bl>
    <w:p>
      <w:pPr>
        <w:pStyle w:val="2"/>
        <w:numPr>
          <w:ilvl w:val="0"/>
          <w:numId w:val="0"/>
        </w:numPr>
        <w:ind w:firstLine="643" w:firstLineChars="200"/>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（二）营业执照个性事项材料清单</w:t>
      </w:r>
    </w:p>
    <w:p>
      <w:pPr>
        <w:pStyle w:val="2"/>
        <w:numPr>
          <w:ilvl w:val="0"/>
          <w:numId w:val="0"/>
        </w:numPr>
        <w:ind w:firstLine="643" w:firstLineChars="200"/>
        <w:rPr>
          <w:rFonts w:hint="eastAsia" w:ascii="Times New Roman" w:hAnsi="Times New Roman" w:eastAsia="仿宋" w:cs="Times New Roman"/>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零材料，可一链办理印章刻制、开立银行账户、涉税事项。</w:t>
      </w:r>
    </w:p>
    <w:p>
      <w:pPr>
        <w:pStyle w:val="2"/>
        <w:numPr>
          <w:ilvl w:val="0"/>
          <w:numId w:val="0"/>
        </w:numPr>
        <w:ind w:firstLine="643" w:firstLineChars="200"/>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（三）公众聚集场所投入使用、营业前消防安全检查</w:t>
      </w:r>
    </w:p>
    <w:tbl>
      <w:tblPr>
        <w:tblStyle w:val="6"/>
        <w:tblW w:w="8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500"/>
        <w:gridCol w:w="1200"/>
        <w:gridCol w:w="1365"/>
        <w:gridCol w:w="120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序号</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材料类型</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lang w:val="en-US" w:eastAsia="zh-CN"/>
              </w:rPr>
              <w:t>材料介质</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来源渠道</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1</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消防安全制度、灭火和应急疏散预案、场所平面布置图</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原件</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2</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员工岗前消防安全教育培训记录</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原件</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bl>
    <w:p>
      <w:pPr>
        <w:pStyle w:val="2"/>
        <w:numPr>
          <w:ilvl w:val="0"/>
          <w:numId w:val="0"/>
        </w:numPr>
        <w:ind w:firstLine="643" w:firstLineChars="200"/>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（四）在城市建筑物、设施上张挂、张贴宣传品审批个性事项材料清单</w:t>
      </w:r>
    </w:p>
    <w:tbl>
      <w:tblPr>
        <w:tblStyle w:val="6"/>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540"/>
        <w:gridCol w:w="1210"/>
        <w:gridCol w:w="1365"/>
        <w:gridCol w:w="117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序号</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材料名称</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材料类型</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lang w:val="en-US" w:eastAsia="zh-CN"/>
              </w:rPr>
              <w:t>材料介质</w:t>
            </w:r>
          </w:p>
        </w:tc>
        <w:tc>
          <w:tcPr>
            <w:tcW w:w="11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来源渠道</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1</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eastAsia" w:ascii="Times New Roman" w:hAnsi="Times New Roman" w:eastAsia="仿宋" w:cs="Times New Roman"/>
                <w:b/>
                <w:bCs/>
                <w:color w:val="auto"/>
                <w:sz w:val="21"/>
                <w:szCs w:val="21"/>
                <w:lang w:val="en-US" w:eastAsia="zh-CN"/>
              </w:rPr>
              <w:t>在城市建筑物、设施上张挂、张贴宣传品审批表</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纸质/电子</w:t>
            </w:r>
          </w:p>
        </w:tc>
        <w:tc>
          <w:tcPr>
            <w:tcW w:w="11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lang w:val="en-US" w:eastAsia="zh-CN"/>
              </w:rPr>
              <w:t>2</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eastAsia" w:ascii="Times New Roman" w:hAnsi="Times New Roman" w:eastAsia="仿宋" w:cs="Times New Roman"/>
                <w:b/>
                <w:bCs/>
                <w:color w:val="auto"/>
                <w:kern w:val="2"/>
                <w:sz w:val="21"/>
                <w:szCs w:val="21"/>
                <w:lang w:val="en-US" w:eastAsia="zh-CN" w:bidi="ar-SA"/>
              </w:rPr>
              <w:t>设计彩色效果图（现状图、设计白日效果图和夜景效果图）</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纸质/电子</w:t>
            </w:r>
          </w:p>
        </w:tc>
        <w:tc>
          <w:tcPr>
            <w:tcW w:w="11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bl>
    <w:p>
      <w:pPr>
        <w:pStyle w:val="2"/>
        <w:numPr>
          <w:ilvl w:val="0"/>
          <w:numId w:val="0"/>
        </w:numPr>
        <w:ind w:firstLine="643" w:firstLineChars="200"/>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（五）公共场所卫生许可证个性事项材料清单</w:t>
      </w:r>
    </w:p>
    <w:tbl>
      <w:tblPr>
        <w:tblStyle w:val="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40"/>
        <w:gridCol w:w="1133"/>
        <w:gridCol w:w="1308"/>
        <w:gridCol w:w="1283"/>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sz w:val="21"/>
                <w:szCs w:val="21"/>
                <w:lang w:val="en-US" w:eastAsia="zh-CN"/>
              </w:rPr>
            </w:pPr>
            <w:r>
              <w:rPr>
                <w:rFonts w:hint="default" w:ascii="Times New Roman" w:hAnsi="Times New Roman" w:eastAsia="黑体" w:cs="Times New Roman"/>
                <w:b/>
                <w:bCs/>
                <w:color w:val="auto"/>
                <w:sz w:val="21"/>
                <w:szCs w:val="21"/>
                <w:lang w:val="en-US" w:eastAsia="zh-CN"/>
              </w:rPr>
              <w:t>序号</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材料名称</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材料类型</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lang w:val="en-US" w:eastAsia="zh-CN"/>
              </w:rPr>
              <w:t>材料介质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来源渠道</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bCs/>
                <w:color w:val="auto"/>
                <w:kern w:val="2"/>
                <w:sz w:val="21"/>
                <w:szCs w:val="21"/>
                <w:lang w:val="en-US" w:eastAsia="zh-CN" w:bidi="ar-SA"/>
              </w:rPr>
            </w:pPr>
            <w:r>
              <w:rPr>
                <w:rFonts w:hint="default" w:ascii="Times New Roman" w:hAnsi="Times New Roman" w:eastAsia="黑体" w:cs="Times New Roman"/>
                <w:b/>
                <w:bCs/>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1</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eastAsia" w:ascii="Times New Roman" w:hAnsi="Times New Roman" w:eastAsia="仿宋" w:cs="Times New Roman"/>
                <w:b/>
                <w:bCs/>
                <w:color w:val="auto"/>
                <w:sz w:val="21"/>
                <w:szCs w:val="21"/>
              </w:rPr>
              <w:t>公共场所地址方位示意图、平面图（有卫生设施布局情况）</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2</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eastAsia" w:ascii="Times New Roman" w:hAnsi="Times New Roman" w:eastAsia="仿宋" w:cs="Times New Roman"/>
                <w:b/>
                <w:bCs/>
                <w:color w:val="auto"/>
                <w:sz w:val="21"/>
                <w:szCs w:val="21"/>
              </w:rPr>
              <w:t>公共场所卫生检测报告（由具有资质认定的检验机构提供）</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3</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4"/>
              </w:rPr>
            </w:pPr>
            <w:r>
              <w:rPr>
                <w:rFonts w:hint="eastAsia" w:ascii="Times New Roman" w:hAnsi="Times New Roman" w:eastAsia="仿宋" w:cs="Times New Roman"/>
                <w:b/>
                <w:bCs/>
                <w:color w:val="auto"/>
                <w:sz w:val="21"/>
                <w:szCs w:val="21"/>
              </w:rPr>
              <w:t>使用集中空调通风系统的，需提供集中空调通风系统卫生检测或者评价报告（由有资质认定的检验机构提供）</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4</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4"/>
              </w:rPr>
            </w:pPr>
            <w:r>
              <w:rPr>
                <w:rFonts w:hint="eastAsia" w:ascii="Times New Roman" w:hAnsi="Times New Roman" w:eastAsia="仿宋" w:cs="Times New Roman"/>
                <w:b/>
                <w:bCs/>
                <w:color w:val="auto"/>
                <w:sz w:val="21"/>
                <w:szCs w:val="21"/>
              </w:rPr>
              <w:t>公共场所卫生管理制度</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1"/>
                <w:szCs w:val="21"/>
                <w:lang w:val="en-US" w:eastAsia="zh-CN"/>
              </w:rPr>
            </w:pPr>
            <w:r>
              <w:rPr>
                <w:rFonts w:hint="eastAsia" w:ascii="Times New Roman" w:hAnsi="Times New Roman" w:eastAsia="仿宋_GB2312" w:cs="Times New Roman"/>
                <w:b/>
                <w:bCs/>
                <w:color w:val="auto"/>
                <w:sz w:val="21"/>
                <w:szCs w:val="21"/>
                <w:lang w:val="en-US" w:eastAsia="zh-CN"/>
              </w:rPr>
              <w:t>5</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4"/>
              </w:rPr>
            </w:pPr>
            <w:r>
              <w:rPr>
                <w:rFonts w:hint="eastAsia" w:ascii="Times New Roman" w:hAnsi="Times New Roman" w:eastAsia="仿宋" w:cs="Times New Roman"/>
                <w:b/>
                <w:bCs/>
                <w:color w:val="auto"/>
                <w:sz w:val="21"/>
                <w:szCs w:val="21"/>
              </w:rPr>
              <w:t>从业人员名单及健康检查和卫生知识培训考核资料</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bl>
    <w:p>
      <w:pPr>
        <w:pStyle w:val="2"/>
        <w:numPr>
          <w:ilvl w:val="0"/>
          <w:numId w:val="0"/>
        </w:numPr>
        <w:ind w:firstLine="643" w:firstLineChars="200"/>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（六）</w:t>
      </w:r>
      <w:r>
        <w:rPr>
          <w:rFonts w:hint="default" w:ascii="Times New Roman" w:hAnsi="Times New Roman" w:eastAsia="黑体" w:cs="Times New Roman"/>
          <w:b/>
          <w:bCs/>
          <w:color w:val="auto"/>
          <w:sz w:val="32"/>
          <w:szCs w:val="32"/>
          <w:lang w:val="en-US" w:eastAsia="zh-CN"/>
        </w:rPr>
        <w:t>道路货物运输经营</w:t>
      </w:r>
      <w:r>
        <w:rPr>
          <w:rFonts w:hint="eastAsia" w:ascii="Times New Roman" w:hAnsi="Times New Roman" w:eastAsia="黑体" w:cs="Times New Roman"/>
          <w:b/>
          <w:bCs/>
          <w:color w:val="auto"/>
          <w:sz w:val="32"/>
          <w:szCs w:val="32"/>
          <w:lang w:val="en-US" w:eastAsia="zh-CN"/>
        </w:rPr>
        <w:t>许可（</w:t>
      </w:r>
      <w:r>
        <w:rPr>
          <w:rFonts w:hint="default" w:ascii="Times New Roman" w:hAnsi="Times New Roman" w:eastAsia="黑体" w:cs="Times New Roman"/>
          <w:b/>
          <w:bCs/>
          <w:color w:val="auto"/>
          <w:sz w:val="32"/>
          <w:szCs w:val="32"/>
          <w:lang w:val="en-US" w:eastAsia="zh-CN"/>
        </w:rPr>
        <w:t>危险货物运输经营以外</w:t>
      </w:r>
      <w:r>
        <w:rPr>
          <w:rFonts w:hint="eastAsia" w:ascii="Times New Roman" w:hAnsi="Times New Roman" w:eastAsia="黑体" w:cs="Times New Roman"/>
          <w:b/>
          <w:bCs/>
          <w:color w:val="auto"/>
          <w:sz w:val="32"/>
          <w:szCs w:val="32"/>
          <w:lang w:val="en-US" w:eastAsia="zh-CN"/>
        </w:rPr>
        <w:t>）个性事项材料清单</w:t>
      </w:r>
    </w:p>
    <w:tbl>
      <w:tblPr>
        <w:tblStyle w:val="6"/>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545"/>
        <w:gridCol w:w="1181"/>
        <w:gridCol w:w="1305"/>
        <w:gridCol w:w="129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lang w:val="en-US" w:eastAsia="zh-CN"/>
              </w:rPr>
              <w:t>序号</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color w:val="auto"/>
                <w:kern w:val="2"/>
                <w:sz w:val="21"/>
                <w:szCs w:val="21"/>
                <w:lang w:val="en-US" w:eastAsia="zh-CN" w:bidi="ar-SA"/>
              </w:rPr>
            </w:pPr>
            <w:r>
              <w:rPr>
                <w:rFonts w:hint="eastAsia" w:ascii="黑体" w:hAnsi="黑体" w:eastAsia="黑体" w:cs="黑体"/>
                <w:b/>
                <w:bCs/>
                <w:color w:val="auto"/>
                <w:sz w:val="21"/>
                <w:szCs w:val="21"/>
              </w:rPr>
              <w:t>材料名称</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color w:val="auto"/>
                <w:kern w:val="2"/>
                <w:sz w:val="21"/>
                <w:szCs w:val="21"/>
                <w:lang w:val="en-US" w:eastAsia="zh-CN" w:bidi="ar-SA"/>
              </w:rPr>
            </w:pPr>
            <w:r>
              <w:rPr>
                <w:rFonts w:hint="eastAsia" w:ascii="黑体" w:hAnsi="黑体" w:eastAsia="黑体" w:cs="黑体"/>
                <w:b/>
                <w:bCs/>
                <w:color w:val="auto"/>
                <w:sz w:val="21"/>
                <w:szCs w:val="21"/>
              </w:rPr>
              <w:t>材料</w:t>
            </w:r>
            <w:r>
              <w:rPr>
                <w:rFonts w:hint="eastAsia" w:ascii="黑体" w:hAnsi="黑体" w:eastAsia="黑体" w:cs="黑体"/>
                <w:b/>
                <w:bCs/>
                <w:color w:val="auto"/>
                <w:sz w:val="21"/>
                <w:szCs w:val="21"/>
                <w:lang w:val="en-US" w:eastAsia="zh-CN"/>
              </w:rPr>
              <w:t>类型</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材料介质</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color w:val="auto"/>
                <w:kern w:val="2"/>
                <w:sz w:val="21"/>
                <w:szCs w:val="21"/>
                <w:lang w:val="en-US" w:eastAsia="zh-CN" w:bidi="ar-SA"/>
              </w:rPr>
            </w:pPr>
            <w:r>
              <w:rPr>
                <w:rFonts w:hint="eastAsia" w:ascii="黑体" w:hAnsi="黑体" w:eastAsia="黑体" w:cs="黑体"/>
                <w:b/>
                <w:bCs/>
                <w:color w:val="auto"/>
                <w:sz w:val="21"/>
                <w:szCs w:val="21"/>
              </w:rPr>
              <w:t>来源</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color w:val="auto"/>
                <w:kern w:val="2"/>
                <w:sz w:val="21"/>
                <w:szCs w:val="21"/>
                <w:lang w:val="en-US" w:eastAsia="zh-CN" w:bidi="ar-SA"/>
              </w:rPr>
            </w:pPr>
            <w:r>
              <w:rPr>
                <w:rFonts w:hint="eastAsia" w:ascii="黑体" w:hAnsi="黑体" w:eastAsia="黑体" w:cs="黑体"/>
                <w:b/>
                <w:bCs/>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1</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道路货物运输经营申请表</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2</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负责人身份证明，经办人的身份证明和委托书</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3</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车辆证件：已购置车辆的，应提供机动车辆行驶证、机动车登记证书、车辆综合性能检测合格证明以及车辆燃料消耗量达标车型参数及配置核查表，重型货车、半挂牵引车还应提供车辆生产企业随车附带的安装使用具有行驶记录功能的卫星定位装置证明</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4</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聘用或拟聘用驾驶员的机动车驾驶证、从业资格证及其复印件</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bCs/>
                <w:color w:val="auto"/>
                <w:sz w:val="21"/>
                <w:szCs w:val="21"/>
                <w:lang w:val="en-US" w:eastAsia="zh-CN"/>
              </w:rPr>
            </w:pPr>
            <w:r>
              <w:rPr>
                <w:rFonts w:hint="eastAsia" w:ascii="Times New Roman" w:hAnsi="Times New Roman" w:eastAsia="仿宋" w:cs="Times New Roman"/>
                <w:b/>
                <w:bCs/>
                <w:color w:val="auto"/>
                <w:sz w:val="21"/>
                <w:szCs w:val="21"/>
                <w:lang w:val="en-US" w:eastAsia="zh-CN"/>
              </w:rPr>
              <w:t>5</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运输企业安全生产管理制度文本或者个体运输业户安全运营承诺书</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原件</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kern w:val="2"/>
                <w:sz w:val="21"/>
                <w:szCs w:val="21"/>
                <w:lang w:val="en-US" w:eastAsia="zh-CN" w:bidi="ar-SA"/>
              </w:rPr>
              <w:t>纸质</w:t>
            </w:r>
          </w:p>
        </w:tc>
        <w:tc>
          <w:tcPr>
            <w:tcW w:w="129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rPr>
              <w:t>申请人自备</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2"/>
                <w:sz w:val="21"/>
                <w:szCs w:val="21"/>
                <w:lang w:val="en-US" w:eastAsia="zh-CN" w:bidi="ar-SA"/>
              </w:rPr>
            </w:pPr>
            <w:r>
              <w:rPr>
                <w:rFonts w:hint="default" w:ascii="Times New Roman" w:hAnsi="Times New Roman" w:eastAsia="仿宋" w:cs="Times New Roman"/>
                <w:b/>
                <w:bCs/>
                <w:color w:val="auto"/>
                <w:sz w:val="21"/>
                <w:szCs w:val="21"/>
                <w:lang w:val="en-US" w:eastAsia="zh-CN"/>
              </w:rPr>
              <w:t>1份</w:t>
            </w:r>
          </w:p>
        </w:tc>
      </w:tr>
    </w:tbl>
    <w:p>
      <w:pPr>
        <w:pStyle w:val="11"/>
        <w:keepNext w:val="0"/>
        <w:keepLines w:val="0"/>
        <w:pageBreakBefore w:val="0"/>
        <w:kinsoku/>
        <w:wordWrap/>
        <w:overflowPunct/>
        <w:topLinePunct w:val="0"/>
        <w:autoSpaceDE/>
        <w:autoSpaceDN/>
        <w:bidi w:val="0"/>
        <w:adjustRightInd/>
        <w:snapToGrid w:val="0"/>
        <w:spacing w:line="592" w:lineRule="exact"/>
        <w:ind w:left="0" w:leftChars="0" w:firstLine="643"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lang w:eastAsia="zh-CN"/>
        </w:rPr>
        <w:t>五、</w:t>
      </w:r>
      <w:r>
        <w:rPr>
          <w:rFonts w:hint="default" w:ascii="Times New Roman" w:hAnsi="Times New Roman" w:eastAsia="黑体" w:cs="Times New Roman"/>
          <w:b/>
          <w:bCs/>
          <w:color w:val="auto"/>
          <w:sz w:val="32"/>
          <w:szCs w:val="32"/>
        </w:rPr>
        <w:t>办理时限</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eastAsia"/>
          <w:lang w:val="en-US" w:eastAsia="zh-CN"/>
        </w:rPr>
      </w:pPr>
      <w:r>
        <w:rPr>
          <w:rFonts w:hint="eastAsia" w:ascii="Times New Roman" w:hAnsi="Times New Roman" w:eastAsia="仿宋" w:cs="Times New Roman"/>
          <w:b/>
          <w:bCs/>
          <w:color w:val="auto"/>
          <w:sz w:val="32"/>
          <w:szCs w:val="32"/>
          <w:lang w:val="en-US" w:eastAsia="zh-CN"/>
        </w:rPr>
        <w:t>即时办理（不含申请人补正申请材料、整改、专家评审、</w:t>
      </w:r>
    </w:p>
    <w:p>
      <w:pPr>
        <w:keepNext w:val="0"/>
        <w:keepLines w:val="0"/>
        <w:pageBreakBefore w:val="0"/>
        <w:kinsoku/>
        <w:wordWrap/>
        <w:overflowPunct/>
        <w:topLinePunct w:val="0"/>
        <w:autoSpaceDE/>
        <w:autoSpaceDN/>
        <w:bidi w:val="0"/>
        <w:adjustRightInd/>
        <w:snapToGrid w:val="0"/>
        <w:spacing w:line="592" w:lineRule="exact"/>
        <w:rPr>
          <w:rFonts w:hint="default" w:ascii="Times New Roman" w:hAnsi="Times New Roman" w:eastAsia="仿宋" w:cs="Times New Roman"/>
          <w:b/>
          <w:bCs/>
          <w:color w:val="auto"/>
          <w:sz w:val="32"/>
          <w:szCs w:val="32"/>
          <w:lang w:eastAsia="zh-CN"/>
        </w:rPr>
      </w:pPr>
      <w:r>
        <w:rPr>
          <w:rFonts w:hint="eastAsia" w:ascii="Times New Roman" w:hAnsi="Times New Roman" w:eastAsia="仿宋" w:cs="Times New Roman"/>
          <w:b/>
          <w:bCs/>
          <w:color w:val="auto"/>
          <w:sz w:val="32"/>
          <w:szCs w:val="32"/>
          <w:lang w:val="en-US" w:eastAsia="zh-CN"/>
        </w:rPr>
        <w:t>现场核查、公示所需时间）</w:t>
      </w:r>
      <w:r>
        <w:rPr>
          <w:rFonts w:hint="eastAsia" w:ascii="Times New Roman" w:hAnsi="Times New Roman" w:eastAsia="仿宋" w:cs="Times New Roman"/>
          <w:b/>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六、收费依据及标准</w:t>
      </w:r>
    </w:p>
    <w:p>
      <w:pPr>
        <w:pStyle w:val="1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2"/>
        <w:rPr>
          <w:rFonts w:hint="default" w:ascii="Times New Roman" w:hAnsi="Times New Roman" w:eastAsia="仿宋" w:cs="Times New Roman"/>
          <w:b/>
          <w:bCs/>
          <w:color w:val="auto"/>
          <w:kern w:val="2"/>
          <w:sz w:val="32"/>
          <w:szCs w:val="32"/>
          <w:lang w:val="en-US" w:eastAsia="zh-CN" w:bidi="ar-SA"/>
        </w:rPr>
      </w:pPr>
      <w:r>
        <w:rPr>
          <w:rFonts w:hint="default" w:ascii="Times New Roman" w:hAnsi="Times New Roman" w:eastAsia="仿宋" w:cs="Times New Roman"/>
          <w:b/>
          <w:bCs/>
          <w:color w:val="auto"/>
          <w:kern w:val="2"/>
          <w:sz w:val="32"/>
          <w:szCs w:val="32"/>
          <w:lang w:val="en-US" w:eastAsia="zh-CN" w:bidi="ar-SA"/>
        </w:rPr>
        <w:t>不收费</w:t>
      </w:r>
    </w:p>
    <w:p>
      <w:pPr>
        <w:pStyle w:val="1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2"/>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七、结果送达</w:t>
      </w:r>
    </w:p>
    <w:p>
      <w:pPr>
        <w:pStyle w:val="11"/>
        <w:keepNext w:val="0"/>
        <w:keepLines w:val="0"/>
        <w:pageBreakBefore w:val="0"/>
        <w:kinsoku/>
        <w:wordWrap/>
        <w:overflowPunct/>
        <w:topLinePunct w:val="0"/>
        <w:autoSpaceDE/>
        <w:autoSpaceDN/>
        <w:bidi w:val="0"/>
        <w:adjustRightInd/>
        <w:snapToGrid/>
        <w:spacing w:line="600" w:lineRule="exact"/>
        <w:ind w:left="0" w:leftChars="0" w:firstLine="643" w:firstLineChars="200"/>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现场领取、</w:t>
      </w:r>
      <w:r>
        <w:rPr>
          <w:rFonts w:hint="default" w:ascii="Times New Roman" w:hAnsi="Times New Roman" w:eastAsia="仿宋" w:cs="Times New Roman"/>
          <w:b/>
          <w:bCs/>
          <w:color w:val="auto"/>
          <w:kern w:val="2"/>
          <w:sz w:val="32"/>
          <w:szCs w:val="32"/>
          <w:lang w:val="en-US" w:eastAsia="zh-CN" w:bidi="ar-SA"/>
        </w:rPr>
        <w:t>邮寄送达</w:t>
      </w:r>
    </w:p>
    <w:p>
      <w:pPr>
        <w:pStyle w:val="11"/>
        <w:keepNext w:val="0"/>
        <w:keepLines w:val="0"/>
        <w:pageBreakBefore w:val="0"/>
        <w:kinsoku/>
        <w:wordWrap/>
        <w:overflowPunct/>
        <w:topLinePunct w:val="0"/>
        <w:autoSpaceDE/>
        <w:autoSpaceDN/>
        <w:bidi w:val="0"/>
        <w:adjustRightInd/>
        <w:spacing w:line="360" w:lineRule="auto"/>
        <w:ind w:firstLine="643"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八、咨询途径</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咨询电话</w:t>
      </w:r>
      <w:r>
        <w:rPr>
          <w:rFonts w:hint="eastAsia" w:ascii="Times New Roman" w:hAnsi="Times New Roman" w:eastAsia="仿宋" w:cs="Times New Roman"/>
          <w:b/>
          <w:bCs/>
          <w:color w:val="auto"/>
          <w:sz w:val="32"/>
          <w:szCs w:val="32"/>
          <w:lang w:eastAsia="zh-CN"/>
        </w:rPr>
        <w:t>：</w:t>
      </w:r>
      <w:r>
        <w:rPr>
          <w:rFonts w:hint="default" w:ascii="Times New Roman" w:hAnsi="Times New Roman" w:eastAsia="仿宋" w:cs="Times New Roman"/>
          <w:b/>
          <w:bCs/>
          <w:color w:val="auto"/>
          <w:sz w:val="32"/>
          <w:szCs w:val="32"/>
          <w:lang w:eastAsia="zh-CN"/>
        </w:rPr>
        <w:t>0537-721</w:t>
      </w:r>
      <w:r>
        <w:rPr>
          <w:rFonts w:hint="eastAsia" w:ascii="Times New Roman" w:hAnsi="Times New Roman" w:eastAsia="仿宋" w:cs="Times New Roman"/>
          <w:b/>
          <w:bCs/>
          <w:color w:val="auto"/>
          <w:sz w:val="32"/>
          <w:szCs w:val="32"/>
          <w:lang w:val="en-US" w:eastAsia="zh-CN"/>
        </w:rPr>
        <w:t>8068</w:t>
      </w:r>
    </w:p>
    <w:p>
      <w:pPr>
        <w:pStyle w:val="11"/>
        <w:keepNext w:val="0"/>
        <w:keepLines w:val="0"/>
        <w:pageBreakBefore w:val="0"/>
        <w:kinsoku/>
        <w:wordWrap/>
        <w:overflowPunct/>
        <w:topLinePunct w:val="0"/>
        <w:autoSpaceDE/>
        <w:autoSpaceDN/>
        <w:bidi w:val="0"/>
        <w:adjustRightInd/>
        <w:spacing w:line="360" w:lineRule="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九、办理渠道</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1.全程网办：山东政务服务网</w:t>
      </w:r>
    </w:p>
    <w:p>
      <w:pPr>
        <w:pStyle w:val="9"/>
        <w:ind w:firstLine="643" w:firstLineChars="200"/>
        <w:rPr>
          <w:rFonts w:hint="default"/>
          <w:lang w:val="en-US" w:eastAsia="zh-CN"/>
        </w:rPr>
      </w:pPr>
      <w:r>
        <w:rPr>
          <w:rFonts w:hint="eastAsia" w:ascii="Times New Roman" w:hAnsi="Times New Roman" w:eastAsia="仿宋" w:cs="Times New Roman"/>
          <w:b/>
          <w:bCs/>
          <w:color w:val="auto"/>
          <w:sz w:val="32"/>
          <w:szCs w:val="32"/>
          <w:lang w:val="en-US" w:eastAsia="zh-CN"/>
        </w:rPr>
        <w:t>2.</w:t>
      </w:r>
      <w:r>
        <w:rPr>
          <w:rFonts w:hint="default" w:ascii="Times New Roman" w:hAnsi="Times New Roman" w:eastAsia="仿宋" w:cs="Times New Roman"/>
          <w:b/>
          <w:bCs/>
          <w:color w:val="000000"/>
          <w:kern w:val="2"/>
          <w:sz w:val="32"/>
          <w:szCs w:val="32"/>
          <w:lang w:val="en-US" w:eastAsia="zh-CN" w:bidi="ar-SA"/>
        </w:rPr>
        <w:t>现场办理：</w:t>
      </w:r>
      <w:r>
        <w:rPr>
          <w:rFonts w:hint="eastAsia" w:eastAsia="仿宋" w:cs="Times New Roman"/>
          <w:b/>
          <w:bCs/>
          <w:color w:val="auto"/>
          <w:sz w:val="32"/>
          <w:szCs w:val="32"/>
          <w:lang w:val="en-US" w:eastAsia="zh-CN"/>
        </w:rPr>
        <w:t>县政务服务中心一楼商事登记服务专区</w:t>
      </w:r>
    </w:p>
    <w:p>
      <w:pPr>
        <w:pStyle w:val="12"/>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2"/>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十、窗口工作时间</w:t>
      </w:r>
    </w:p>
    <w:p>
      <w:pPr>
        <w:pStyle w:val="5"/>
        <w:keepNext w:val="0"/>
        <w:keepLines w:val="0"/>
        <w:pageBreakBefore w:val="0"/>
        <w:widowControl w:val="0"/>
        <w:numPr>
          <w:ilvl w:val="0"/>
          <w:numId w:val="0"/>
        </w:numPr>
        <w:kinsoku/>
        <w:wordWrap/>
        <w:overflowPunct/>
        <w:topLinePunct w:val="0"/>
        <w:autoSpaceDE/>
        <w:autoSpaceDN/>
        <w:bidi w:val="0"/>
        <w:spacing w:line="520" w:lineRule="exact"/>
        <w:ind w:firstLine="643" w:firstLineChars="200"/>
        <w:textAlignment w:val="auto"/>
        <w:rPr>
          <w:rFonts w:hint="default" w:ascii="Times New Roman" w:hAnsi="Times New Roman" w:eastAsia="仿宋" w:cs="Times New Roman"/>
          <w:b/>
          <w:bCs/>
          <w:color w:val="000000"/>
          <w:kern w:val="2"/>
          <w:sz w:val="32"/>
          <w:szCs w:val="32"/>
          <w:lang w:val="en-US" w:eastAsia="zh-CN" w:bidi="ar-SA"/>
        </w:rPr>
      </w:pPr>
      <w:r>
        <w:rPr>
          <w:rFonts w:hint="default" w:ascii="Times New Roman" w:hAnsi="Times New Roman" w:eastAsia="仿宋" w:cs="Times New Roman"/>
          <w:b/>
          <w:bCs/>
          <w:color w:val="000000"/>
          <w:kern w:val="2"/>
          <w:sz w:val="32"/>
          <w:szCs w:val="32"/>
          <w:lang w:val="en-US" w:eastAsia="zh-CN" w:bidi="ar-SA"/>
        </w:rPr>
        <w:t>国家法定工作日：9:00-12:00，13:00-17：00</w:t>
      </w:r>
    </w:p>
    <w:p>
      <w:pPr>
        <w:pStyle w:val="1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2"/>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十一、监督电话</w:t>
      </w:r>
    </w:p>
    <w:p>
      <w:pPr>
        <w:keepNext w:val="0"/>
        <w:keepLines w:val="0"/>
        <w:pageBreakBefore w:val="0"/>
        <w:numPr>
          <w:ilvl w:val="0"/>
          <w:numId w:val="0"/>
        </w:numPr>
        <w:kinsoku/>
        <w:wordWrap/>
        <w:overflowPunct/>
        <w:topLinePunct w:val="0"/>
        <w:autoSpaceDE/>
        <w:autoSpaceDN/>
        <w:bidi w:val="0"/>
        <w:adjustRightInd/>
        <w:snapToGrid/>
        <w:spacing w:line="600" w:lineRule="exact"/>
        <w:ind w:left="685" w:leftChars="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0537—72609</w:t>
      </w:r>
      <w:r>
        <w:rPr>
          <w:rFonts w:hint="eastAsia"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lang w:val="en-US" w:eastAsia="zh-CN"/>
        </w:rPr>
        <w:t>9</w:t>
      </w:r>
    </w:p>
    <w:p>
      <w:pPr>
        <w:keepNext w:val="0"/>
        <w:keepLines w:val="0"/>
        <w:pageBreakBefore w:val="0"/>
        <w:numPr>
          <w:ilvl w:val="0"/>
          <w:numId w:val="1"/>
        </w:numPr>
        <w:kinsoku/>
        <w:wordWrap/>
        <w:overflowPunct/>
        <w:topLinePunct w:val="0"/>
        <w:autoSpaceDE/>
        <w:autoSpaceDN/>
        <w:bidi w:val="0"/>
        <w:adjustRightInd/>
        <w:snapToGrid/>
        <w:spacing w:line="600" w:lineRule="exact"/>
        <w:ind w:left="685" w:leftChars="0"/>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办事流程图</w:t>
      </w:r>
    </w:p>
    <w:p>
      <w:pPr>
        <w:pStyle w:val="10"/>
        <w:widowControl w:val="0"/>
        <w:numPr>
          <w:ilvl w:val="0"/>
          <w:numId w:val="0"/>
        </w:numPr>
        <w:jc w:val="both"/>
        <w:rPr>
          <w:rFonts w:hint="default" w:ascii="Times New Roman" w:hAnsi="Times New Roman" w:cs="Times New Roman"/>
          <w:b/>
          <w:bCs/>
        </w:rPr>
      </w:pPr>
    </w:p>
    <w:p>
      <w:pPr>
        <w:pStyle w:val="5"/>
        <w:ind w:left="0" w:leftChars="0" w:firstLine="0" w:firstLineChars="0"/>
        <w:jc w:val="center"/>
        <w:rPr>
          <w:rFonts w:hint="default" w:ascii="Times New Roman" w:hAnsi="Times New Roman" w:cs="Times New Roman"/>
          <w:b/>
          <w:bCs/>
          <w:lang w:eastAsia="zh-CN"/>
        </w:rPr>
      </w:pPr>
      <w:r>
        <w:rPr>
          <w:rFonts w:hint="default" w:ascii="Times New Roman" w:hAnsi="Times New Roman" w:cs="Times New Roman"/>
          <w:b/>
          <w:bCs/>
          <w:lang w:eastAsia="zh-CN"/>
        </w:rPr>
        <w:drawing>
          <wp:inline distT="0" distB="0" distL="114300" distR="114300">
            <wp:extent cx="5265420" cy="3973830"/>
            <wp:effectExtent l="0" t="0" r="11430" b="7620"/>
            <wp:docPr id="1" name="图片 1" descr="168906103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9061036547"/>
                    <pic:cNvPicPr>
                      <a:picLocks noChangeAspect="1"/>
                    </pic:cNvPicPr>
                  </pic:nvPicPr>
                  <pic:blipFill>
                    <a:blip r:embed="rId4"/>
                    <a:stretch>
                      <a:fillRect/>
                    </a:stretch>
                  </pic:blipFill>
                  <pic:spPr>
                    <a:xfrm>
                      <a:off x="0" y="0"/>
                      <a:ext cx="5265420" cy="3973830"/>
                    </a:xfrm>
                    <a:prstGeom prst="rect">
                      <a:avLst/>
                    </a:prstGeom>
                  </pic:spPr>
                </pic:pic>
              </a:graphicData>
            </a:graphic>
          </wp:inline>
        </w:drawing>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D73F5"/>
    <w:multiLevelType w:val="singleLevel"/>
    <w:tmpl w:val="35FD73F5"/>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MTMyY2Y1OGE4NjEyNjQwOWUxOTdiNDYxNTk0YTkifQ=="/>
  </w:docVars>
  <w:rsids>
    <w:rsidRoot w:val="43706EAF"/>
    <w:rsid w:val="001A3139"/>
    <w:rsid w:val="006C486D"/>
    <w:rsid w:val="00897885"/>
    <w:rsid w:val="00F75C6E"/>
    <w:rsid w:val="01037428"/>
    <w:rsid w:val="01431A4A"/>
    <w:rsid w:val="01A46FC0"/>
    <w:rsid w:val="02FC24AC"/>
    <w:rsid w:val="04596662"/>
    <w:rsid w:val="046252CD"/>
    <w:rsid w:val="04747A64"/>
    <w:rsid w:val="04AA6811"/>
    <w:rsid w:val="058E7BCB"/>
    <w:rsid w:val="06287279"/>
    <w:rsid w:val="067601CC"/>
    <w:rsid w:val="070235B4"/>
    <w:rsid w:val="073A7D41"/>
    <w:rsid w:val="0794600F"/>
    <w:rsid w:val="080F664C"/>
    <w:rsid w:val="09202E20"/>
    <w:rsid w:val="0A2649D7"/>
    <w:rsid w:val="0B4120C7"/>
    <w:rsid w:val="0BF21068"/>
    <w:rsid w:val="0C5305FB"/>
    <w:rsid w:val="0CB243C2"/>
    <w:rsid w:val="0D363DF4"/>
    <w:rsid w:val="0D874CA9"/>
    <w:rsid w:val="0E883174"/>
    <w:rsid w:val="0F1450CE"/>
    <w:rsid w:val="0FB02D55"/>
    <w:rsid w:val="0FBD6879"/>
    <w:rsid w:val="104C356A"/>
    <w:rsid w:val="10E72FC3"/>
    <w:rsid w:val="119B2257"/>
    <w:rsid w:val="12B810E6"/>
    <w:rsid w:val="12E54259"/>
    <w:rsid w:val="13026AC3"/>
    <w:rsid w:val="13180A9C"/>
    <w:rsid w:val="13490E90"/>
    <w:rsid w:val="144C0665"/>
    <w:rsid w:val="15292BBD"/>
    <w:rsid w:val="158830B2"/>
    <w:rsid w:val="15CD5AF0"/>
    <w:rsid w:val="16303114"/>
    <w:rsid w:val="17ED1390"/>
    <w:rsid w:val="18122B06"/>
    <w:rsid w:val="18B757F2"/>
    <w:rsid w:val="18E06864"/>
    <w:rsid w:val="18F96946"/>
    <w:rsid w:val="193F08F1"/>
    <w:rsid w:val="19CD440F"/>
    <w:rsid w:val="1A2230C7"/>
    <w:rsid w:val="1AAB5B07"/>
    <w:rsid w:val="1AB040B0"/>
    <w:rsid w:val="1AFE4BF8"/>
    <w:rsid w:val="1B1A6D13"/>
    <w:rsid w:val="1B3A5814"/>
    <w:rsid w:val="1BC32D13"/>
    <w:rsid w:val="1C527A6C"/>
    <w:rsid w:val="1CA0658E"/>
    <w:rsid w:val="1D496919"/>
    <w:rsid w:val="1D91046E"/>
    <w:rsid w:val="1DE42969"/>
    <w:rsid w:val="1E3232C3"/>
    <w:rsid w:val="1E5704A1"/>
    <w:rsid w:val="1E753BA9"/>
    <w:rsid w:val="1EB818BE"/>
    <w:rsid w:val="1F2B0C2E"/>
    <w:rsid w:val="1F2B1E56"/>
    <w:rsid w:val="20C45446"/>
    <w:rsid w:val="215F4C71"/>
    <w:rsid w:val="218E1067"/>
    <w:rsid w:val="21A12346"/>
    <w:rsid w:val="224F3AF6"/>
    <w:rsid w:val="23234120"/>
    <w:rsid w:val="235579FB"/>
    <w:rsid w:val="245273C9"/>
    <w:rsid w:val="248C374C"/>
    <w:rsid w:val="24BE33C0"/>
    <w:rsid w:val="24ED43B0"/>
    <w:rsid w:val="252A13F4"/>
    <w:rsid w:val="25354620"/>
    <w:rsid w:val="27426C5E"/>
    <w:rsid w:val="27666EB7"/>
    <w:rsid w:val="28384BA5"/>
    <w:rsid w:val="28BD198E"/>
    <w:rsid w:val="291329E7"/>
    <w:rsid w:val="29142D79"/>
    <w:rsid w:val="295E32BF"/>
    <w:rsid w:val="29965CFA"/>
    <w:rsid w:val="29EC5997"/>
    <w:rsid w:val="2A092B23"/>
    <w:rsid w:val="2A0C06C8"/>
    <w:rsid w:val="2A9F5FB7"/>
    <w:rsid w:val="2B0620BB"/>
    <w:rsid w:val="2B9E0004"/>
    <w:rsid w:val="2C861394"/>
    <w:rsid w:val="2C906D2C"/>
    <w:rsid w:val="2CA04D35"/>
    <w:rsid w:val="2D863AB9"/>
    <w:rsid w:val="2E7B6228"/>
    <w:rsid w:val="2E7D10A9"/>
    <w:rsid w:val="2E8C3AEB"/>
    <w:rsid w:val="2F955C57"/>
    <w:rsid w:val="30661DFB"/>
    <w:rsid w:val="30DD7998"/>
    <w:rsid w:val="31213369"/>
    <w:rsid w:val="31CF25B6"/>
    <w:rsid w:val="323C13F4"/>
    <w:rsid w:val="336E0159"/>
    <w:rsid w:val="35C405C7"/>
    <w:rsid w:val="368B3E03"/>
    <w:rsid w:val="36D026B1"/>
    <w:rsid w:val="37070849"/>
    <w:rsid w:val="37683DF8"/>
    <w:rsid w:val="383F7741"/>
    <w:rsid w:val="39685833"/>
    <w:rsid w:val="3A3C7FD7"/>
    <w:rsid w:val="3A456F26"/>
    <w:rsid w:val="3AE0139D"/>
    <w:rsid w:val="3B2C015E"/>
    <w:rsid w:val="3B7A5AE8"/>
    <w:rsid w:val="3B8A42D2"/>
    <w:rsid w:val="3C27450F"/>
    <w:rsid w:val="3D027702"/>
    <w:rsid w:val="3D495699"/>
    <w:rsid w:val="3D5421DA"/>
    <w:rsid w:val="3D9848F1"/>
    <w:rsid w:val="3F290116"/>
    <w:rsid w:val="40196070"/>
    <w:rsid w:val="405C7F6A"/>
    <w:rsid w:val="40EC5897"/>
    <w:rsid w:val="41653C86"/>
    <w:rsid w:val="418B6127"/>
    <w:rsid w:val="41C902C5"/>
    <w:rsid w:val="42211315"/>
    <w:rsid w:val="42634827"/>
    <w:rsid w:val="428B61AC"/>
    <w:rsid w:val="42AA4DEF"/>
    <w:rsid w:val="42C853E1"/>
    <w:rsid w:val="430345BA"/>
    <w:rsid w:val="4329173D"/>
    <w:rsid w:val="43322D65"/>
    <w:rsid w:val="43706EAF"/>
    <w:rsid w:val="43E05C1C"/>
    <w:rsid w:val="44811D47"/>
    <w:rsid w:val="44DE2EA1"/>
    <w:rsid w:val="44EC46E6"/>
    <w:rsid w:val="4670422B"/>
    <w:rsid w:val="46963475"/>
    <w:rsid w:val="47396A9F"/>
    <w:rsid w:val="47694AFC"/>
    <w:rsid w:val="479B391E"/>
    <w:rsid w:val="48F20E89"/>
    <w:rsid w:val="49002664"/>
    <w:rsid w:val="492A1F94"/>
    <w:rsid w:val="495A0CCE"/>
    <w:rsid w:val="4B693906"/>
    <w:rsid w:val="4BDF5162"/>
    <w:rsid w:val="4BFD7722"/>
    <w:rsid w:val="4C1244F7"/>
    <w:rsid w:val="4C131E68"/>
    <w:rsid w:val="4C1B743A"/>
    <w:rsid w:val="4CB263F8"/>
    <w:rsid w:val="4CBD289A"/>
    <w:rsid w:val="4E563993"/>
    <w:rsid w:val="4E595FA8"/>
    <w:rsid w:val="4F05282C"/>
    <w:rsid w:val="4F0A112B"/>
    <w:rsid w:val="4FFA3D6F"/>
    <w:rsid w:val="5013135A"/>
    <w:rsid w:val="50A02441"/>
    <w:rsid w:val="50B155D8"/>
    <w:rsid w:val="51D7440D"/>
    <w:rsid w:val="51FB7009"/>
    <w:rsid w:val="52C170BB"/>
    <w:rsid w:val="531143F6"/>
    <w:rsid w:val="53775896"/>
    <w:rsid w:val="53B37A36"/>
    <w:rsid w:val="547F2161"/>
    <w:rsid w:val="55C3522B"/>
    <w:rsid w:val="56113FB3"/>
    <w:rsid w:val="56297C2E"/>
    <w:rsid w:val="5665022B"/>
    <w:rsid w:val="568D0A85"/>
    <w:rsid w:val="57C92689"/>
    <w:rsid w:val="58B33A31"/>
    <w:rsid w:val="5B7E1B84"/>
    <w:rsid w:val="5C735D87"/>
    <w:rsid w:val="5C8E70F0"/>
    <w:rsid w:val="5DB276BD"/>
    <w:rsid w:val="5DEE68BF"/>
    <w:rsid w:val="5E5F6754"/>
    <w:rsid w:val="5E841E57"/>
    <w:rsid w:val="5EC65673"/>
    <w:rsid w:val="5F0A0E0F"/>
    <w:rsid w:val="5F56573D"/>
    <w:rsid w:val="60D27C60"/>
    <w:rsid w:val="60DB66B6"/>
    <w:rsid w:val="60FC4633"/>
    <w:rsid w:val="613963D6"/>
    <w:rsid w:val="62424E67"/>
    <w:rsid w:val="62B26984"/>
    <w:rsid w:val="644E11E9"/>
    <w:rsid w:val="64B452BD"/>
    <w:rsid w:val="651443E4"/>
    <w:rsid w:val="66350A07"/>
    <w:rsid w:val="67A629E4"/>
    <w:rsid w:val="68951F0C"/>
    <w:rsid w:val="68C60EF7"/>
    <w:rsid w:val="6964243B"/>
    <w:rsid w:val="6999782E"/>
    <w:rsid w:val="6A170EB1"/>
    <w:rsid w:val="6A382ACD"/>
    <w:rsid w:val="6A68448D"/>
    <w:rsid w:val="6B244B00"/>
    <w:rsid w:val="6B2A2ED7"/>
    <w:rsid w:val="6D9A3EFA"/>
    <w:rsid w:val="6DB72C1E"/>
    <w:rsid w:val="6DCD1C47"/>
    <w:rsid w:val="6E337C1C"/>
    <w:rsid w:val="6EB91067"/>
    <w:rsid w:val="6EF7784C"/>
    <w:rsid w:val="6F227EDF"/>
    <w:rsid w:val="6F807935"/>
    <w:rsid w:val="6FA50791"/>
    <w:rsid w:val="6FD92FDA"/>
    <w:rsid w:val="700D7420"/>
    <w:rsid w:val="701950EA"/>
    <w:rsid w:val="70C11A0F"/>
    <w:rsid w:val="71003A53"/>
    <w:rsid w:val="717B2A17"/>
    <w:rsid w:val="733B2593"/>
    <w:rsid w:val="73C2377A"/>
    <w:rsid w:val="748311CC"/>
    <w:rsid w:val="7488047D"/>
    <w:rsid w:val="75164F58"/>
    <w:rsid w:val="755244E1"/>
    <w:rsid w:val="76110C3D"/>
    <w:rsid w:val="770F1FAD"/>
    <w:rsid w:val="774E3DDC"/>
    <w:rsid w:val="78520C0D"/>
    <w:rsid w:val="785749E5"/>
    <w:rsid w:val="79F722BF"/>
    <w:rsid w:val="7A0805DB"/>
    <w:rsid w:val="7A240204"/>
    <w:rsid w:val="7A916F31"/>
    <w:rsid w:val="7B562918"/>
    <w:rsid w:val="7B5631A0"/>
    <w:rsid w:val="7C147554"/>
    <w:rsid w:val="7E86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480" w:lineRule="auto"/>
      <w:jc w:val="center"/>
      <w:outlineLvl w:val="0"/>
    </w:pPr>
    <w:rPr>
      <w:rFonts w:ascii="Calibri" w:hAnsi="Calibri" w:eastAsia="方正小标宋简体" w:cs="Times New Roman"/>
      <w:bCs/>
      <w:kern w:val="44"/>
      <w:sz w:val="36"/>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4">
    <w:name w:val="Body Text Indent"/>
    <w:basedOn w:val="1"/>
    <w:qFormat/>
    <w:uiPriority w:val="99"/>
    <w:pPr>
      <w:spacing w:after="120"/>
      <w:ind w:left="420" w:leftChars="200"/>
    </w:pPr>
  </w:style>
  <w:style w:type="paragraph" w:styleId="5">
    <w:name w:val="Body Text First Indent 2"/>
    <w:basedOn w:val="4"/>
    <w:qFormat/>
    <w:uiPriority w:val="99"/>
    <w:pPr>
      <w:ind w:firstLine="420" w:firstLineChars="200"/>
    </w:pPr>
  </w:style>
  <w:style w:type="table" w:styleId="7">
    <w:name w:val="Table Grid"/>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11">
    <w:name w:val="列出段落1"/>
    <w:basedOn w:val="1"/>
    <w:qFormat/>
    <w:uiPriority w:val="34"/>
    <w:pPr>
      <w:ind w:firstLine="420" w:firstLineChars="200"/>
    </w:pPr>
    <w:rPr>
      <w:rFonts w:ascii="等线" w:hAnsi="等线" w:eastAsia="等线"/>
      <w:szCs w:val="22"/>
    </w:rPr>
  </w:style>
  <w:style w:type="paragraph" w:customStyle="1" w:styleId="12">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 w:type="paragraph" w:customStyle="1" w:styleId="13">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Table Paragraph"/>
    <w:basedOn w:val="1"/>
    <w:qFormat/>
    <w:uiPriority w:val="99"/>
    <w:rPr>
      <w:rFonts w:ascii="微软雅黑" w:hAnsi="微软雅黑" w:eastAsia="微软雅黑" w:cs="微软雅黑"/>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1906</Words>
  <Characters>2465</Characters>
  <Lines>0</Lines>
  <Paragraphs>0</Paragraphs>
  <TotalTime>1</TotalTime>
  <ScaleCrop>false</ScaleCrop>
  <LinksUpToDate>false</LinksUpToDate>
  <CharactersWithSpaces>2482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2022-08-01T01:25:00Z</dcterms:created>
  <dc:creator>珊珊</dc:creator>
  <cp:lastModifiedBy>一只小臭狗</cp:lastModifiedBy>
  <dcterms:modified xsi:type="dcterms:W3CDTF">2023-09-02T09:07:04Z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F9CF000701264DBDBA72CC8328ED79B8</vt:lpwstr>
  </property>
</Properties>
</file>