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ascii="仿宋" w:hAnsi="仿宋" w:eastAsia="仿宋"/>
          <w:color w:val="000000"/>
          <w:sz w:val="32"/>
          <w:szCs w:val="32"/>
        </w:rPr>
      </w:pPr>
      <w:r>
        <w:rPr>
          <w:rFonts w:ascii="仿宋" w:hAnsi="仿宋" w:eastAsia="仿宋" w:cs="Arial"/>
          <w:color w:val="000000"/>
          <w:kern w:val="0"/>
          <w:sz w:val="32"/>
          <w:szCs w:val="32"/>
        </w:rPr>
        <w:t>2020年，</w:t>
      </w:r>
      <w:r>
        <w:rPr>
          <w:rFonts w:hint="eastAsia" w:ascii="仿宋" w:hAnsi="仿宋" w:eastAsia="仿宋" w:cs="Times New Roman"/>
          <w:color w:val="000000"/>
          <w:sz w:val="32"/>
          <w:szCs w:val="32"/>
        </w:rPr>
        <w:t>根据《中华人民共和国政府信息公开条例》(国务院令第711号，以下简称《条例》)和《国务院办公厅政府信息与政务公开办公室关于政府信息公开工作年度报告有关事项的通知》（国办公开办函〔2019〕60号）要求</w:t>
      </w:r>
      <w:r>
        <w:rPr>
          <w:rFonts w:ascii="仿宋" w:hAnsi="仿宋" w:eastAsia="仿宋" w:cs="Arial"/>
          <w:color w:val="000000"/>
          <w:kern w:val="0"/>
          <w:sz w:val="32"/>
          <w:szCs w:val="32"/>
        </w:rPr>
        <w:t>，扎实开展各项工作，不断促进政务公开工作向制度化、规范化发展，取得积极成效。现向社会公布退役军人事务局2020年政府信息公开工作年度报告。本</w:t>
      </w:r>
      <w:r>
        <w:rPr>
          <w:rFonts w:hint="eastAsia" w:ascii="仿宋" w:hAnsi="仿宋" w:eastAsia="仿宋"/>
          <w:color w:val="000000"/>
          <w:sz w:val="32"/>
          <w:szCs w:val="32"/>
        </w:rPr>
        <w:t xml:space="preserve">报告包括总体情况、主动公开政府信息情况、收到和处理政府信息公开申请情况、政府信息公开行政复议和行政诉讼情况、存在的主要问题及改进情况等内容。   </w:t>
      </w:r>
    </w:p>
    <w:p>
      <w:pPr>
        <w:widowControl/>
        <w:spacing w:line="480" w:lineRule="atLeast"/>
        <w:ind w:firstLine="480"/>
        <w:jc w:val="left"/>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本报告中所列数据的统计期限为2020年1月1日至2020年12月31日。本报告的电子版可在汶上县人民政府门户网站“汶上县人民政府网”（www.wenshang.gov.cn）政务公开平台下载。如对本报告有任何疑问，请与汶上县</w:t>
      </w:r>
      <w:r>
        <w:rPr>
          <w:rFonts w:hint="eastAsia" w:ascii="仿宋" w:hAnsi="仿宋" w:eastAsia="仿宋"/>
          <w:color w:val="000000"/>
          <w:sz w:val="32"/>
          <w:szCs w:val="32"/>
        </w:rPr>
        <w:t>退役军人事务局</w:t>
      </w:r>
      <w:r>
        <w:rPr>
          <w:rFonts w:hint="eastAsia" w:ascii="仿宋" w:hAnsi="仿宋" w:eastAsia="仿宋" w:cs="Times New Roman"/>
          <w:color w:val="000000"/>
          <w:sz w:val="32"/>
          <w:szCs w:val="32"/>
        </w:rPr>
        <w:t>办公室联系（地址：汶上县</w:t>
      </w:r>
      <w:r>
        <w:rPr>
          <w:rFonts w:hint="eastAsia" w:ascii="仿宋" w:hAnsi="仿宋" w:eastAsia="仿宋"/>
          <w:color w:val="000000"/>
          <w:sz w:val="32"/>
          <w:szCs w:val="32"/>
        </w:rPr>
        <w:t>尚书路东段50号</w:t>
      </w:r>
      <w:r>
        <w:rPr>
          <w:rFonts w:hint="eastAsia" w:ascii="仿宋" w:hAnsi="仿宋" w:eastAsia="仿宋" w:cs="Times New Roman"/>
          <w:color w:val="000000"/>
          <w:sz w:val="32"/>
          <w:szCs w:val="32"/>
        </w:rPr>
        <w:t>；邮编：272500；电话：0537-</w:t>
      </w:r>
      <w:r>
        <w:rPr>
          <w:rFonts w:hint="eastAsia" w:ascii="仿宋" w:hAnsi="仿宋" w:eastAsia="仿宋"/>
          <w:color w:val="000000"/>
          <w:sz w:val="32"/>
          <w:szCs w:val="32"/>
        </w:rPr>
        <w:t>7285880</w:t>
      </w:r>
      <w:r>
        <w:rPr>
          <w:rFonts w:hint="eastAsia" w:ascii="仿宋" w:hAnsi="仿宋" w:eastAsia="仿宋" w:cs="Times New Roman"/>
          <w:color w:val="000000"/>
          <w:sz w:val="32"/>
          <w:szCs w:val="32"/>
        </w:rPr>
        <w:t>；传真：0537-</w:t>
      </w:r>
      <w:r>
        <w:rPr>
          <w:rFonts w:hint="eastAsia" w:ascii="仿宋" w:hAnsi="仿宋" w:eastAsia="仿宋"/>
          <w:color w:val="000000"/>
          <w:sz w:val="32"/>
          <w:szCs w:val="32"/>
        </w:rPr>
        <w:t>7285880</w:t>
      </w:r>
      <w:r>
        <w:rPr>
          <w:rFonts w:hint="eastAsia" w:ascii="仿宋" w:hAnsi="仿宋" w:eastAsia="仿宋" w:cs="Times New Roman"/>
          <w:color w:val="000000"/>
          <w:sz w:val="32"/>
          <w:szCs w:val="32"/>
        </w:rPr>
        <w:t xml:space="preserve">）。 </w:t>
      </w:r>
    </w:p>
    <w:p>
      <w:pPr>
        <w:widowControl/>
        <w:spacing w:line="480" w:lineRule="atLeast"/>
        <w:ind w:firstLine="480"/>
        <w:jc w:val="left"/>
        <w:rPr>
          <w:rFonts w:ascii="仿宋" w:hAnsi="仿宋" w:eastAsia="仿宋" w:cs="Arial"/>
          <w:color w:val="000000"/>
          <w:kern w:val="0"/>
          <w:sz w:val="32"/>
          <w:szCs w:val="32"/>
        </w:rPr>
      </w:pPr>
    </w:p>
    <w:p>
      <w:pPr>
        <w:widowControl/>
        <w:spacing w:line="480" w:lineRule="atLeast"/>
        <w:ind w:firstLine="480"/>
        <w:jc w:val="left"/>
        <w:rPr>
          <w:rFonts w:ascii="仿宋" w:hAnsi="仿宋" w:eastAsia="仿宋" w:cs="Arial"/>
          <w:b/>
          <w:color w:val="000000"/>
          <w:kern w:val="0"/>
          <w:sz w:val="32"/>
          <w:szCs w:val="32"/>
        </w:rPr>
      </w:pPr>
      <w:r>
        <w:rPr>
          <w:rFonts w:ascii="仿宋" w:hAnsi="仿宋" w:eastAsia="仿宋" w:cs="Arial"/>
          <w:b/>
          <w:color w:val="000000"/>
          <w:kern w:val="0"/>
          <w:sz w:val="32"/>
          <w:szCs w:val="32"/>
        </w:rPr>
        <w:t>一、总体情况</w:t>
      </w:r>
    </w:p>
    <w:p>
      <w:pPr>
        <w:widowControl/>
        <w:spacing w:line="561" w:lineRule="atLeast"/>
        <w:ind w:left="318" w:firstLine="524"/>
        <w:jc w:val="left"/>
        <w:rPr>
          <w:rFonts w:hint="eastAsia" w:ascii="仿宋" w:hAnsi="仿宋" w:eastAsia="仿宋" w:cs="Arial"/>
          <w:color w:val="000000"/>
          <w:kern w:val="0"/>
          <w:sz w:val="32"/>
          <w:szCs w:val="32"/>
        </w:rPr>
      </w:pPr>
      <w:r>
        <w:rPr>
          <w:rFonts w:ascii="仿宋" w:hAnsi="仿宋" w:eastAsia="仿宋" w:cs="Arial"/>
          <w:color w:val="000000"/>
          <w:kern w:val="0"/>
          <w:sz w:val="32"/>
          <w:szCs w:val="32"/>
        </w:rPr>
        <w:t>（一）依法做好主动公开内容。</w:t>
      </w:r>
    </w:p>
    <w:p>
      <w:pPr>
        <w:widowControl/>
        <w:spacing w:line="561" w:lineRule="atLeast"/>
        <w:ind w:left="318" w:firstLine="524"/>
        <w:jc w:val="left"/>
        <w:rPr>
          <w:rFonts w:hint="eastAsia" w:ascii="仿宋" w:hAnsi="仿宋" w:eastAsia="仿宋" w:cs="Arial"/>
          <w:color w:val="000000"/>
          <w:kern w:val="0"/>
          <w:sz w:val="32"/>
          <w:szCs w:val="32"/>
        </w:rPr>
      </w:pPr>
      <w:r>
        <w:rPr>
          <w:rFonts w:ascii="仿宋" w:hAnsi="仿宋" w:eastAsia="仿宋" w:cs="Arial"/>
          <w:color w:val="000000"/>
          <w:kern w:val="0"/>
          <w:sz w:val="32"/>
          <w:szCs w:val="32"/>
        </w:rPr>
        <w:t>对照《政府信息公开条例》规定的主动公开要求，县退役军人事务局结合实际，依法主动公开了有关制度文件、财政预算决算、建议提案办理等信息。2020年，县退役军人事务局主动公开政府信息44条，其中规范性文件1条，已清理规范性文件0件，现有规范性文件1件。机构领导、机构设置及人事信息6条，财务预决算、财政专项经费使用和“三公”经费信息9条，招标采购信息0条，应急管理信息0条，重点领域信息0条，政务信息《条例》贯彻、专项工作及推进信息0条，提案议案类办理信息1条，重大决策预公开0条，政策解读及新闻发布类4条，主动和互动回应0条，其他信息23条。2020年以来，汶上县退役军人事务局全面推进依法行政，进一步树立“信息公开是常态、不公开是例外”的理念，扎实做好政务信息公开工作，不断提升政府信息公开工作对服务退役军人事务发展的质量和水平。紧紧围绕深化“放管服”改革、促进退役军人工作发展和助力政府建设，着力推进决策、执行、管理、服务、结果和重点领域信息公开，强化政策解读，积极回应关切，不断提高依法行政和政务服务水平。一年来根据统一部署，对2020年以来需公开的内容进行了梳理，并在县政府信息公开平台上进行了公开。全年公开信息143条，其中，通过政府网站公开信息44条，通过微信公众号公开信息99条。</w:t>
      </w:r>
    </w:p>
    <w:p>
      <w:pPr>
        <w:widowControl/>
        <w:spacing w:line="561" w:lineRule="atLeast"/>
        <w:ind w:left="318" w:firstLine="524"/>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2020年汶上县退役军人事务局全年主动公开政府信息</w:t>
      </w:r>
      <w:r>
        <w:rPr>
          <w:rFonts w:ascii="仿宋" w:hAnsi="仿宋" w:eastAsia="仿宋" w:cs="Arial"/>
          <w:color w:val="000000"/>
          <w:kern w:val="0"/>
          <w:sz w:val="32"/>
          <w:szCs w:val="32"/>
        </w:rPr>
        <w:t>143条，其中，通过政府网站公开信息44条，</w:t>
      </w:r>
      <w:r>
        <w:rPr>
          <w:rFonts w:hint="eastAsia" w:ascii="仿宋" w:hAnsi="仿宋" w:eastAsia="仿宋" w:cs="宋体"/>
          <w:color w:val="333333"/>
          <w:kern w:val="0"/>
          <w:sz w:val="32"/>
          <w:szCs w:val="32"/>
        </w:rPr>
        <w:t>占总量的31%，包括机构职能2条，领导信息3条，政策解读3条等。</w:t>
      </w:r>
      <w:r>
        <w:rPr>
          <w:rFonts w:ascii="仿宋" w:hAnsi="仿宋" w:eastAsia="仿宋" w:cs="Arial"/>
          <w:color w:val="000000"/>
          <w:kern w:val="0"/>
          <w:sz w:val="32"/>
          <w:szCs w:val="32"/>
        </w:rPr>
        <w:t>通过微信公众号公开信息99条</w:t>
      </w:r>
      <w:r>
        <w:rPr>
          <w:rFonts w:hint="eastAsia" w:ascii="仿宋" w:hAnsi="仿宋" w:eastAsia="仿宋" w:cs="宋体"/>
          <w:color w:val="333333"/>
          <w:kern w:val="0"/>
          <w:sz w:val="32"/>
          <w:szCs w:val="32"/>
        </w:rPr>
        <w:t>，占总量的69%，包括重要工作信息和工作动态、重点工作实施和进展情况等。</w:t>
      </w:r>
    </w:p>
    <w:p>
      <w:pPr>
        <w:widowControl/>
        <w:spacing w:line="561" w:lineRule="atLeast"/>
        <w:ind w:left="318" w:firstLine="524"/>
        <w:jc w:val="left"/>
        <w:rPr>
          <w:rFonts w:hint="eastAsia" w:ascii="仿宋" w:hAnsi="仿宋" w:eastAsia="仿宋" w:cs="Arial"/>
          <w:color w:val="000000"/>
          <w:kern w:val="0"/>
          <w:sz w:val="32"/>
          <w:szCs w:val="32"/>
        </w:rPr>
      </w:pPr>
      <w:r>
        <w:rPr>
          <w:rFonts w:ascii="仿宋" w:hAnsi="仿宋" w:eastAsia="仿宋" w:cs="Arial"/>
          <w:color w:val="000000"/>
          <w:kern w:val="0"/>
          <w:sz w:val="32"/>
          <w:szCs w:val="32"/>
        </w:rPr>
        <w:drawing>
          <wp:inline distT="0" distB="0" distL="0" distR="0">
            <wp:extent cx="4572000" cy="2743200"/>
            <wp:effectExtent l="19050" t="0" r="19050" b="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widowControl/>
        <w:spacing w:line="561" w:lineRule="atLeast"/>
        <w:ind w:left="318" w:firstLine="524"/>
        <w:jc w:val="left"/>
        <w:rPr>
          <w:rFonts w:hint="eastAsia" w:ascii="仿宋" w:hAnsi="仿宋" w:eastAsia="仿宋" w:cs="Arial"/>
          <w:color w:val="000000"/>
          <w:kern w:val="0"/>
          <w:sz w:val="32"/>
          <w:szCs w:val="32"/>
        </w:rPr>
      </w:pPr>
    </w:p>
    <w:p>
      <w:pPr>
        <w:widowControl/>
        <w:spacing w:line="561" w:lineRule="atLeast"/>
        <w:ind w:left="318" w:firstLine="524"/>
        <w:jc w:val="left"/>
        <w:rPr>
          <w:rFonts w:hint="eastAsia" w:ascii="仿宋" w:hAnsi="仿宋" w:eastAsia="仿宋" w:cs="Arial"/>
          <w:color w:val="000000"/>
          <w:kern w:val="0"/>
          <w:sz w:val="32"/>
          <w:szCs w:val="32"/>
        </w:rPr>
      </w:pPr>
      <w:r>
        <w:rPr>
          <w:rFonts w:ascii="仿宋" w:hAnsi="仿宋" w:eastAsia="仿宋" w:cs="Arial"/>
          <w:color w:val="F79646" w:themeColor="accent6"/>
          <w:kern w:val="0"/>
          <w:sz w:val="32"/>
          <w:szCs w:val="32"/>
        </w:rPr>
        <w:drawing>
          <wp:inline distT="0" distB="0" distL="0" distR="0">
            <wp:extent cx="4834255" cy="2542540"/>
            <wp:effectExtent l="19050" t="0" r="23495" b="0"/>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widowControl/>
        <w:spacing w:line="561" w:lineRule="atLeast"/>
        <w:rPr>
          <w:rFonts w:hint="eastAsia" w:ascii="仿宋" w:hAnsi="仿宋" w:eastAsia="仿宋" w:cs="Arial"/>
          <w:color w:val="000000"/>
          <w:sz w:val="32"/>
          <w:szCs w:val="32"/>
        </w:rPr>
      </w:pPr>
    </w:p>
    <w:p>
      <w:pPr>
        <w:widowControl/>
        <w:spacing w:line="561" w:lineRule="atLeast"/>
        <w:ind w:left="318" w:firstLine="524"/>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（二）政府信息公开申请及办理情况</w:t>
      </w:r>
    </w:p>
    <w:p>
      <w:pPr>
        <w:widowControl/>
        <w:spacing w:line="561" w:lineRule="atLeast"/>
        <w:ind w:left="317" w:leftChars="151" w:firstLine="640" w:firstLineChars="200"/>
        <w:jc w:val="left"/>
        <w:rPr>
          <w:rFonts w:hint="eastAsia" w:ascii="仿宋" w:hAnsi="仿宋" w:eastAsia="仿宋" w:cs="Arial"/>
          <w:color w:val="000000"/>
          <w:kern w:val="0"/>
          <w:sz w:val="32"/>
          <w:szCs w:val="32"/>
        </w:rPr>
      </w:pPr>
      <w:r>
        <w:rPr>
          <w:rFonts w:ascii="仿宋" w:hAnsi="仿宋" w:eastAsia="仿宋" w:cs="Arial"/>
          <w:color w:val="000000"/>
          <w:kern w:val="0"/>
          <w:sz w:val="32"/>
          <w:szCs w:val="32"/>
        </w:rPr>
        <w:t>2020年我局规范依申请公开信息的受理、办理、答复以及归档等各环节，开展了规范依申请公开工作的自查活动，明确跟踪督办科室，确定办理责任人和办理事限，做到依法依规、准确及时满足群众的各类信息需求。2020年1月1日至2020年12月31日未收到依申请公开，没有收到信息公开投诉、举报。</w:t>
      </w:r>
    </w:p>
    <w:p>
      <w:pPr>
        <w:widowControl/>
        <w:spacing w:line="561" w:lineRule="atLeast"/>
        <w:ind w:left="318" w:firstLine="524"/>
        <w:rPr>
          <w:rFonts w:hint="eastAsia" w:ascii="仿宋" w:hAnsi="仿宋" w:eastAsia="仿宋" w:cs="Arial"/>
          <w:color w:val="000000"/>
          <w:sz w:val="32"/>
          <w:szCs w:val="32"/>
        </w:rPr>
      </w:pPr>
      <w:r>
        <w:rPr>
          <w:rFonts w:ascii="仿宋" w:hAnsi="仿宋" w:eastAsia="仿宋" w:cs="Arial"/>
          <w:color w:val="000000"/>
          <w:sz w:val="32"/>
          <w:szCs w:val="32"/>
        </w:rPr>
        <w:t>（</w:t>
      </w:r>
      <w:r>
        <w:rPr>
          <w:rFonts w:hint="eastAsia" w:ascii="仿宋" w:hAnsi="仿宋" w:eastAsia="仿宋" w:cs="Arial"/>
          <w:color w:val="000000"/>
          <w:sz w:val="32"/>
          <w:szCs w:val="32"/>
        </w:rPr>
        <w:t>三</w:t>
      </w:r>
      <w:r>
        <w:rPr>
          <w:rFonts w:ascii="仿宋" w:hAnsi="仿宋" w:eastAsia="仿宋" w:cs="Arial"/>
          <w:color w:val="000000"/>
          <w:sz w:val="32"/>
          <w:szCs w:val="32"/>
        </w:rPr>
        <w:t>）政府信息管理情况</w:t>
      </w:r>
    </w:p>
    <w:p>
      <w:pPr>
        <w:widowControl/>
        <w:spacing w:line="561" w:lineRule="atLeast"/>
        <w:ind w:left="318" w:firstLine="524"/>
        <w:rPr>
          <w:rFonts w:ascii="仿宋" w:hAnsi="仿宋" w:eastAsia="仿宋" w:cs="Arial"/>
          <w:color w:val="000000"/>
          <w:sz w:val="32"/>
          <w:szCs w:val="32"/>
        </w:rPr>
      </w:pPr>
      <w:r>
        <w:rPr>
          <w:rFonts w:ascii="仿宋" w:hAnsi="仿宋" w:eastAsia="仿宋" w:cs="Arial"/>
          <w:color w:val="000000"/>
          <w:sz w:val="32"/>
          <w:szCs w:val="32"/>
        </w:rPr>
        <w:t>一是强化领导，全面推进政务公开制度体系逐步完善。退役军人事务局调整了以局主要领导任组长、分管领导任副组长、相关股室负责人为成员的政务公开领导小组，实行政务公开领导责任制，负责全局政务公开工作的组织协调和综合指导工作。领导小组下设办公室，具体负责政务公开工作的组织实施、检查落实等具体工作。实行一把手负责制，制定工作职责，签订政务公开责任书，明确专人负责，一级抓一级，层层抓落实。二是严格执行县退役军人事务局信息公开保密审查制度。按照“谁公开谁审查、谁审查谁负责和先审后公开”的原则认真把关。</w:t>
      </w:r>
    </w:p>
    <w:p>
      <w:pPr>
        <w:widowControl/>
        <w:spacing w:line="561" w:lineRule="atLeast"/>
        <w:ind w:firstLine="480" w:firstLineChars="150"/>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（四）其他公开事项信息公开情况</w:t>
      </w:r>
    </w:p>
    <w:p>
      <w:pPr>
        <w:widowControl/>
        <w:spacing w:line="480" w:lineRule="atLeast"/>
        <w:ind w:firstLine="480"/>
        <w:jc w:val="left"/>
        <w:rPr>
          <w:rFonts w:ascii="仿宋" w:hAnsi="仿宋" w:eastAsia="仿宋" w:cs="Arial"/>
          <w:color w:val="000000"/>
          <w:kern w:val="0"/>
          <w:sz w:val="32"/>
          <w:szCs w:val="32"/>
        </w:rPr>
      </w:pPr>
      <w:r>
        <w:rPr>
          <w:rFonts w:hint="eastAsia" w:ascii="仿宋" w:hAnsi="仿宋" w:eastAsia="仿宋" w:cs="宋体"/>
          <w:color w:val="333333"/>
          <w:kern w:val="0"/>
          <w:sz w:val="32"/>
          <w:szCs w:val="32"/>
        </w:rPr>
        <w:t>1、平台建设情况。</w:t>
      </w:r>
      <w:r>
        <w:rPr>
          <w:rFonts w:ascii="仿宋" w:hAnsi="仿宋" w:eastAsia="仿宋" w:cs="Arial"/>
          <w:color w:val="000000"/>
          <w:kern w:val="0"/>
          <w:sz w:val="32"/>
          <w:szCs w:val="32"/>
        </w:rPr>
        <w:t>根据工作需要，我局已开设“汶上县退役军人事务局微信公众号”等新媒体平台，2020年及时发布了各项退役军人相关政策及退役军人保障法普法工作，宣传十九大以来的中央精神，宣传退役军人工作的开展情况。微信公众号发布或更新各类信息共计99条。</w:t>
      </w:r>
    </w:p>
    <w:p>
      <w:pPr>
        <w:widowControl/>
        <w:spacing w:line="561" w:lineRule="atLeast"/>
        <w:ind w:left="318"/>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2、机构建设情况。当单位或单位成员有变动时，及时把信息上传至政府网站进行更新。</w:t>
      </w:r>
    </w:p>
    <w:p>
      <w:pPr>
        <w:widowControl/>
        <w:spacing w:line="561" w:lineRule="atLeast"/>
        <w:ind w:left="318"/>
        <w:jc w:val="left"/>
        <w:rPr>
          <w:rFonts w:hint="eastAsia" w:ascii="仿宋" w:hAnsi="仿宋" w:eastAsia="仿宋" w:cs="Arial"/>
          <w:color w:val="000000"/>
          <w:kern w:val="0"/>
          <w:sz w:val="32"/>
          <w:szCs w:val="32"/>
        </w:rPr>
      </w:pPr>
      <w:r>
        <w:rPr>
          <w:rFonts w:ascii="仿宋" w:hAnsi="仿宋" w:eastAsia="仿宋" w:cs="Arial"/>
          <w:color w:val="000000"/>
          <w:kern w:val="0"/>
          <w:sz w:val="32"/>
          <w:szCs w:val="32"/>
        </w:rPr>
        <w:t>（五）强化监督保障机制。</w:t>
      </w:r>
    </w:p>
    <w:p>
      <w:pPr>
        <w:widowControl/>
        <w:spacing w:line="561" w:lineRule="atLeast"/>
        <w:ind w:left="317" w:leftChars="151" w:firstLine="480" w:firstLineChars="150"/>
        <w:jc w:val="left"/>
        <w:rPr>
          <w:rFonts w:hint="eastAsia" w:ascii="Calibri" w:hAnsi="Calibri" w:eastAsia="仿宋" w:cs="Calibri"/>
          <w:color w:val="333333"/>
          <w:kern w:val="0"/>
          <w:sz w:val="32"/>
          <w:szCs w:val="32"/>
        </w:rPr>
      </w:pPr>
      <w:r>
        <w:rPr>
          <w:rFonts w:hint="eastAsia" w:ascii="仿宋" w:hAnsi="仿宋" w:eastAsia="仿宋" w:cs="Arial"/>
          <w:color w:val="000000"/>
          <w:kern w:val="0"/>
          <w:sz w:val="32"/>
          <w:szCs w:val="32"/>
        </w:rPr>
        <w:t>（1）</w:t>
      </w:r>
      <w:r>
        <w:rPr>
          <w:rFonts w:ascii="仿宋" w:hAnsi="仿宋" w:eastAsia="仿宋" w:cs="Arial"/>
          <w:color w:val="000000"/>
          <w:kern w:val="0"/>
          <w:sz w:val="32"/>
          <w:szCs w:val="32"/>
        </w:rPr>
        <w:t>按照《政府信息公开条例》要求，进一步严格政府信息公开审查机制。政府信息发布前，由经办科室、政府信息公开工作机构、网站管理部门层层审核，确保准确无误。加强政府信息公开主动提醒，定期梳理制度文件，提出主动公开意见，做到应公开尽公开。</w:t>
      </w:r>
      <w:r>
        <w:rPr>
          <w:rFonts w:ascii="Calibri" w:hAnsi="Calibri" w:eastAsia="仿宋" w:cs="Calibri"/>
          <w:color w:val="333333"/>
          <w:kern w:val="0"/>
          <w:sz w:val="32"/>
          <w:szCs w:val="32"/>
        </w:rPr>
        <w:t> </w:t>
      </w:r>
    </w:p>
    <w:p>
      <w:pPr>
        <w:widowControl/>
        <w:spacing w:line="561" w:lineRule="atLeast"/>
        <w:ind w:left="317" w:leftChars="151" w:firstLine="160" w:firstLineChars="5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xml:space="preserve">（2）社会监督重点领域信息公开情况 </w:t>
      </w:r>
    </w:p>
    <w:p>
      <w:pPr>
        <w:widowControl/>
        <w:spacing w:line="561" w:lineRule="atLeast"/>
        <w:ind w:left="317" w:leftChars="151" w:firstLine="160" w:firstLineChars="5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1、建议提案办理结果信息公开。2020年，汶上县退役军人事务局未收到政协委员提案。</w:t>
      </w:r>
    </w:p>
    <w:p>
      <w:pPr>
        <w:widowControl/>
        <w:spacing w:line="561" w:lineRule="atLeast"/>
        <w:ind w:left="317" w:leftChars="151" w:firstLine="160" w:firstLineChars="5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2、财政预决算信息公开。2020年，按照要求汶上县退役军人事务局公开财政预决算信息1条，内容包括收入支出预决算说明，一般公共预算财政</w:t>
      </w:r>
      <w:bookmarkStart w:id="0" w:name="_GoBack"/>
      <w:bookmarkEnd w:id="0"/>
      <w:r>
        <w:rPr>
          <w:rFonts w:hint="eastAsia" w:ascii="仿宋" w:hAnsi="仿宋" w:eastAsia="仿宋" w:cs="宋体"/>
          <w:color w:val="333333"/>
          <w:kern w:val="0"/>
          <w:sz w:val="32"/>
          <w:szCs w:val="32"/>
        </w:rPr>
        <w:t>拨款支出预决算情况说明以及“三公经费”支出预决算说明等。</w:t>
      </w:r>
    </w:p>
    <w:p>
      <w:pPr>
        <w:widowControl/>
        <w:spacing w:line="480" w:lineRule="atLeast"/>
        <w:ind w:firstLine="480"/>
        <w:jc w:val="left"/>
        <w:rPr>
          <w:rFonts w:ascii="仿宋" w:hAnsi="仿宋" w:eastAsia="仿宋" w:cs="Arial"/>
          <w:b/>
          <w:color w:val="000000"/>
          <w:kern w:val="0"/>
          <w:sz w:val="32"/>
          <w:szCs w:val="32"/>
        </w:rPr>
      </w:pPr>
      <w:r>
        <w:rPr>
          <w:rFonts w:ascii="仿宋" w:hAnsi="仿宋" w:eastAsia="仿宋" w:cs="Arial"/>
          <w:b/>
          <w:color w:val="000000"/>
          <w:kern w:val="0"/>
          <w:sz w:val="32"/>
          <w:szCs w:val="32"/>
        </w:rPr>
        <w:t>二、主动公开政府信息情况</w:t>
      </w:r>
    </w:p>
    <w:tbl>
      <w:tblPr>
        <w:tblStyle w:val="6"/>
        <w:tblW w:w="8145" w:type="dxa"/>
        <w:tblInd w:w="0" w:type="dxa"/>
        <w:tblLayout w:type="autofit"/>
        <w:tblCellMar>
          <w:top w:w="0" w:type="dxa"/>
          <w:left w:w="0" w:type="dxa"/>
          <w:bottom w:w="0" w:type="dxa"/>
          <w:right w:w="0" w:type="dxa"/>
        </w:tblCellMar>
      </w:tblPr>
      <w:tblGrid>
        <w:gridCol w:w="3120"/>
        <w:gridCol w:w="1875"/>
        <w:gridCol w:w="1275"/>
        <w:gridCol w:w="1875"/>
      </w:tblGrid>
      <w:tr>
        <w:tblPrEx>
          <w:tblCellMar>
            <w:top w:w="0" w:type="dxa"/>
            <w:left w:w="0" w:type="dxa"/>
            <w:bottom w:w="0" w:type="dxa"/>
            <w:right w:w="0" w:type="dxa"/>
          </w:tblCellMar>
        </w:tblPrEx>
        <w:trPr>
          <w:trHeight w:val="495" w:hRule="atLeast"/>
        </w:trPr>
        <w:tc>
          <w:tcPr>
            <w:tcW w:w="8145"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第二十条第（一）项</w:t>
            </w:r>
          </w:p>
        </w:tc>
      </w:tr>
      <w:tr>
        <w:trPr>
          <w:trHeight w:val="885" w:hRule="atLeast"/>
        </w:trPr>
        <w:tc>
          <w:tcPr>
            <w:tcW w:w="3120" w:type="dxa"/>
            <w:tcBorders>
              <w:top w:val="nil"/>
              <w:left w:val="single" w:color="auto" w:sz="8" w:space="0"/>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信息内容</w:t>
            </w:r>
          </w:p>
        </w:tc>
        <w:tc>
          <w:tcPr>
            <w:tcW w:w="1875" w:type="dxa"/>
            <w:tcBorders>
              <w:top w:val="single" w:color="auto" w:sz="8" w:space="0"/>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本年新</w:t>
            </w:r>
            <w:r>
              <w:rPr>
                <w:rFonts w:ascii="仿宋" w:hAnsi="仿宋" w:eastAsia="仿宋" w:cs="宋体"/>
                <w:kern w:val="0"/>
                <w:sz w:val="32"/>
                <w:szCs w:val="32"/>
              </w:rPr>
              <w:br w:type="textWrapping"/>
            </w:r>
            <w:r>
              <w:rPr>
                <w:rFonts w:ascii="宋体" w:hAnsi="宋体" w:eastAsia="仿宋" w:cs="宋体"/>
                <w:kern w:val="0"/>
                <w:sz w:val="32"/>
                <w:szCs w:val="32"/>
              </w:rPr>
              <w:t> </w:t>
            </w:r>
            <w:r>
              <w:rPr>
                <w:rFonts w:ascii="仿宋" w:hAnsi="仿宋" w:eastAsia="仿宋" w:cs="宋体"/>
                <w:kern w:val="0"/>
                <w:sz w:val="32"/>
                <w:szCs w:val="32"/>
              </w:rPr>
              <w:t xml:space="preserve"> 制作数量</w:t>
            </w:r>
          </w:p>
        </w:tc>
        <w:tc>
          <w:tcPr>
            <w:tcW w:w="1275" w:type="dxa"/>
            <w:tcBorders>
              <w:top w:val="single" w:color="auto" w:sz="8" w:space="0"/>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本年新</w:t>
            </w:r>
            <w:r>
              <w:rPr>
                <w:rFonts w:ascii="仿宋" w:hAnsi="仿宋" w:eastAsia="仿宋" w:cs="宋体"/>
                <w:kern w:val="0"/>
                <w:sz w:val="32"/>
                <w:szCs w:val="32"/>
              </w:rPr>
              <w:br w:type="textWrapping"/>
            </w:r>
            <w:r>
              <w:rPr>
                <w:rFonts w:ascii="宋体" w:hAnsi="宋体" w:eastAsia="仿宋" w:cs="宋体"/>
                <w:kern w:val="0"/>
                <w:sz w:val="32"/>
                <w:szCs w:val="32"/>
              </w:rPr>
              <w:t> </w:t>
            </w:r>
            <w:r>
              <w:rPr>
                <w:rFonts w:ascii="仿宋" w:hAnsi="仿宋" w:eastAsia="仿宋" w:cs="宋体"/>
                <w:kern w:val="0"/>
                <w:sz w:val="32"/>
                <w:szCs w:val="32"/>
              </w:rPr>
              <w:t xml:space="preserve"> 公开数量</w:t>
            </w:r>
          </w:p>
        </w:tc>
        <w:tc>
          <w:tcPr>
            <w:tcW w:w="187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对外公开总数量</w:t>
            </w:r>
          </w:p>
        </w:tc>
      </w:tr>
      <w:tr>
        <w:tblPrEx>
          <w:tblCellMar>
            <w:top w:w="0" w:type="dxa"/>
            <w:left w:w="0" w:type="dxa"/>
            <w:bottom w:w="0" w:type="dxa"/>
            <w:right w:w="0" w:type="dxa"/>
          </w:tblCellMar>
        </w:tblPrEx>
        <w:trPr>
          <w:trHeight w:val="525" w:hRule="atLeast"/>
        </w:trPr>
        <w:tc>
          <w:tcPr>
            <w:tcW w:w="3120" w:type="dxa"/>
            <w:tcBorders>
              <w:top w:val="nil"/>
              <w:left w:val="single" w:color="auto" w:sz="8" w:space="0"/>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规章</w:t>
            </w:r>
          </w:p>
        </w:tc>
        <w:tc>
          <w:tcPr>
            <w:tcW w:w="187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127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187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r>
      <w:tr>
        <w:tblPrEx>
          <w:tblCellMar>
            <w:top w:w="0" w:type="dxa"/>
            <w:left w:w="0" w:type="dxa"/>
            <w:bottom w:w="0" w:type="dxa"/>
            <w:right w:w="0" w:type="dxa"/>
          </w:tblCellMar>
        </w:tblPrEx>
        <w:trPr>
          <w:trHeight w:val="465" w:hRule="atLeast"/>
        </w:trPr>
        <w:tc>
          <w:tcPr>
            <w:tcW w:w="3120" w:type="dxa"/>
            <w:tcBorders>
              <w:top w:val="nil"/>
              <w:left w:val="single" w:color="auto" w:sz="8" w:space="0"/>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规范性文件</w:t>
            </w:r>
          </w:p>
        </w:tc>
        <w:tc>
          <w:tcPr>
            <w:tcW w:w="187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127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1</w:t>
            </w:r>
          </w:p>
        </w:tc>
        <w:tc>
          <w:tcPr>
            <w:tcW w:w="187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1</w:t>
            </w:r>
          </w:p>
        </w:tc>
      </w:tr>
      <w:tr>
        <w:trPr>
          <w:trHeight w:val="480" w:hRule="atLeast"/>
        </w:trPr>
        <w:tc>
          <w:tcPr>
            <w:tcW w:w="8145" w:type="dxa"/>
            <w:gridSpan w:val="4"/>
            <w:tcBorders>
              <w:top w:val="nil"/>
              <w:left w:val="single" w:color="auto" w:sz="8" w:space="0"/>
              <w:bottom w:val="single" w:color="auto" w:sz="8" w:space="0"/>
              <w:right w:val="single" w:color="auto" w:sz="8" w:space="0"/>
            </w:tcBorders>
            <w:shd w:val="clear" w:color="auto" w:fill="C6D9F1"/>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第二十条第（五）项</w:t>
            </w:r>
          </w:p>
        </w:tc>
      </w:tr>
      <w:tr>
        <w:tblPrEx>
          <w:tblCellMar>
            <w:top w:w="0" w:type="dxa"/>
            <w:left w:w="0" w:type="dxa"/>
            <w:bottom w:w="0" w:type="dxa"/>
            <w:right w:w="0" w:type="dxa"/>
          </w:tblCellMar>
        </w:tblPrEx>
        <w:trPr>
          <w:trHeight w:val="390" w:hRule="atLeast"/>
        </w:trPr>
        <w:tc>
          <w:tcPr>
            <w:tcW w:w="3120" w:type="dxa"/>
            <w:tcBorders>
              <w:top w:val="nil"/>
              <w:left w:val="single" w:color="auto" w:sz="8" w:space="0"/>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信息内容</w:t>
            </w:r>
          </w:p>
        </w:tc>
        <w:tc>
          <w:tcPr>
            <w:tcW w:w="1875" w:type="dxa"/>
            <w:tcBorders>
              <w:top w:val="single" w:color="auto" w:sz="8" w:space="0"/>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上一年项目数量</w:t>
            </w:r>
          </w:p>
        </w:tc>
        <w:tc>
          <w:tcPr>
            <w:tcW w:w="1275" w:type="dxa"/>
            <w:tcBorders>
              <w:top w:val="single" w:color="auto" w:sz="8" w:space="0"/>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本年增/减</w:t>
            </w:r>
          </w:p>
        </w:tc>
        <w:tc>
          <w:tcPr>
            <w:tcW w:w="187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处理决定数量</w:t>
            </w:r>
          </w:p>
        </w:tc>
      </w:tr>
      <w:tr>
        <w:tblPrEx>
          <w:tblCellMar>
            <w:top w:w="0" w:type="dxa"/>
            <w:left w:w="0" w:type="dxa"/>
            <w:bottom w:w="0" w:type="dxa"/>
            <w:right w:w="0" w:type="dxa"/>
          </w:tblCellMar>
        </w:tblPrEx>
        <w:trPr>
          <w:trHeight w:val="525" w:hRule="atLeast"/>
        </w:trPr>
        <w:tc>
          <w:tcPr>
            <w:tcW w:w="3120" w:type="dxa"/>
            <w:tcBorders>
              <w:top w:val="nil"/>
              <w:left w:val="single" w:color="auto" w:sz="8" w:space="0"/>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行政许可</w:t>
            </w:r>
          </w:p>
        </w:tc>
        <w:tc>
          <w:tcPr>
            <w:tcW w:w="187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126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187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r>
      <w:tr>
        <w:tblPrEx>
          <w:tblCellMar>
            <w:top w:w="0" w:type="dxa"/>
            <w:left w:w="0" w:type="dxa"/>
            <w:bottom w:w="0" w:type="dxa"/>
            <w:right w:w="0" w:type="dxa"/>
          </w:tblCellMar>
        </w:tblPrEx>
        <w:trPr>
          <w:trHeight w:val="330" w:hRule="atLeast"/>
        </w:trPr>
        <w:tc>
          <w:tcPr>
            <w:tcW w:w="3120" w:type="dxa"/>
            <w:tcBorders>
              <w:top w:val="nil"/>
              <w:left w:val="single" w:color="auto" w:sz="8" w:space="0"/>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其他对外管理服务事项</w:t>
            </w:r>
          </w:p>
        </w:tc>
        <w:tc>
          <w:tcPr>
            <w:tcW w:w="187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126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187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r>
      <w:tr>
        <w:tblPrEx>
          <w:tblCellMar>
            <w:top w:w="0" w:type="dxa"/>
            <w:left w:w="0" w:type="dxa"/>
            <w:bottom w:w="0" w:type="dxa"/>
            <w:right w:w="0" w:type="dxa"/>
          </w:tblCellMar>
        </w:tblPrEx>
        <w:trPr>
          <w:trHeight w:val="405" w:hRule="atLeast"/>
        </w:trPr>
        <w:tc>
          <w:tcPr>
            <w:tcW w:w="8145" w:type="dxa"/>
            <w:gridSpan w:val="4"/>
            <w:tcBorders>
              <w:top w:val="nil"/>
              <w:left w:val="single" w:color="auto" w:sz="8" w:space="0"/>
              <w:bottom w:val="single" w:color="auto" w:sz="8" w:space="0"/>
              <w:right w:val="single" w:color="auto" w:sz="8" w:space="0"/>
            </w:tcBorders>
            <w:shd w:val="clear" w:color="auto" w:fill="C6D9F1"/>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第二十条第（六）项</w:t>
            </w:r>
          </w:p>
        </w:tc>
      </w:tr>
      <w:tr>
        <w:tblPrEx>
          <w:tblCellMar>
            <w:top w:w="0" w:type="dxa"/>
            <w:left w:w="0" w:type="dxa"/>
            <w:bottom w:w="0" w:type="dxa"/>
            <w:right w:w="0" w:type="dxa"/>
          </w:tblCellMar>
        </w:tblPrEx>
        <w:trPr>
          <w:trHeight w:val="630" w:hRule="atLeast"/>
        </w:trPr>
        <w:tc>
          <w:tcPr>
            <w:tcW w:w="3120" w:type="dxa"/>
            <w:tcBorders>
              <w:top w:val="nil"/>
              <w:left w:val="single" w:color="auto" w:sz="8" w:space="0"/>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信息内容</w:t>
            </w:r>
          </w:p>
        </w:tc>
        <w:tc>
          <w:tcPr>
            <w:tcW w:w="1875" w:type="dxa"/>
            <w:tcBorders>
              <w:top w:val="single" w:color="auto" w:sz="8" w:space="0"/>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上一年项目数量</w:t>
            </w:r>
          </w:p>
        </w:tc>
        <w:tc>
          <w:tcPr>
            <w:tcW w:w="1275" w:type="dxa"/>
            <w:tcBorders>
              <w:top w:val="single" w:color="auto" w:sz="8" w:space="0"/>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本年增/减</w:t>
            </w:r>
          </w:p>
        </w:tc>
        <w:tc>
          <w:tcPr>
            <w:tcW w:w="187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处理决定数量</w:t>
            </w:r>
          </w:p>
        </w:tc>
      </w:tr>
      <w:tr>
        <w:tblPrEx>
          <w:tblCellMar>
            <w:top w:w="0" w:type="dxa"/>
            <w:left w:w="0" w:type="dxa"/>
            <w:bottom w:w="0" w:type="dxa"/>
            <w:right w:w="0" w:type="dxa"/>
          </w:tblCellMar>
        </w:tblPrEx>
        <w:trPr>
          <w:trHeight w:val="330" w:hRule="atLeast"/>
        </w:trPr>
        <w:tc>
          <w:tcPr>
            <w:tcW w:w="3120" w:type="dxa"/>
            <w:tcBorders>
              <w:top w:val="nil"/>
              <w:left w:val="single" w:color="auto" w:sz="8" w:space="0"/>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行政处罚</w:t>
            </w:r>
          </w:p>
        </w:tc>
        <w:tc>
          <w:tcPr>
            <w:tcW w:w="187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126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187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r>
      <w:tr>
        <w:tblPrEx>
          <w:tblCellMar>
            <w:top w:w="0" w:type="dxa"/>
            <w:left w:w="0" w:type="dxa"/>
            <w:bottom w:w="0" w:type="dxa"/>
            <w:right w:w="0" w:type="dxa"/>
          </w:tblCellMar>
        </w:tblPrEx>
        <w:trPr>
          <w:trHeight w:val="405" w:hRule="atLeast"/>
        </w:trPr>
        <w:tc>
          <w:tcPr>
            <w:tcW w:w="3120" w:type="dxa"/>
            <w:tcBorders>
              <w:top w:val="nil"/>
              <w:left w:val="single" w:color="auto" w:sz="8" w:space="0"/>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行政强制</w:t>
            </w:r>
          </w:p>
        </w:tc>
        <w:tc>
          <w:tcPr>
            <w:tcW w:w="187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126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187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r>
      <w:tr>
        <w:tblPrEx>
          <w:tblCellMar>
            <w:top w:w="0" w:type="dxa"/>
            <w:left w:w="0" w:type="dxa"/>
            <w:bottom w:w="0" w:type="dxa"/>
            <w:right w:w="0" w:type="dxa"/>
          </w:tblCellMar>
        </w:tblPrEx>
        <w:trPr>
          <w:trHeight w:val="480" w:hRule="atLeast"/>
        </w:trPr>
        <w:tc>
          <w:tcPr>
            <w:tcW w:w="8145" w:type="dxa"/>
            <w:gridSpan w:val="4"/>
            <w:tcBorders>
              <w:top w:val="nil"/>
              <w:left w:val="single" w:color="auto" w:sz="8" w:space="0"/>
              <w:bottom w:val="single" w:color="auto" w:sz="8" w:space="0"/>
              <w:right w:val="single" w:color="auto" w:sz="8" w:space="0"/>
            </w:tcBorders>
            <w:shd w:val="clear" w:color="auto" w:fill="C6D9F1"/>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第二十条第（八）项</w:t>
            </w:r>
          </w:p>
        </w:tc>
      </w:tr>
      <w:tr>
        <w:tblPrEx>
          <w:tblCellMar>
            <w:top w:w="0" w:type="dxa"/>
            <w:left w:w="0" w:type="dxa"/>
            <w:bottom w:w="0" w:type="dxa"/>
            <w:right w:w="0" w:type="dxa"/>
          </w:tblCellMar>
        </w:tblPrEx>
        <w:trPr>
          <w:trHeight w:val="270" w:hRule="atLeast"/>
        </w:trPr>
        <w:tc>
          <w:tcPr>
            <w:tcW w:w="3120" w:type="dxa"/>
            <w:tcBorders>
              <w:top w:val="nil"/>
              <w:left w:val="single" w:color="auto" w:sz="8" w:space="0"/>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信息内容</w:t>
            </w:r>
          </w:p>
        </w:tc>
        <w:tc>
          <w:tcPr>
            <w:tcW w:w="187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上一年项目数量</w:t>
            </w:r>
          </w:p>
        </w:tc>
        <w:tc>
          <w:tcPr>
            <w:tcW w:w="3150" w:type="dxa"/>
            <w:gridSpan w:val="2"/>
            <w:tcBorders>
              <w:top w:val="single" w:color="auto" w:sz="8" w:space="0"/>
              <w:left w:val="nil"/>
              <w:bottom w:val="single" w:color="auto" w:sz="8" w:space="0"/>
              <w:right w:val="single" w:color="000000"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本年增/减</w:t>
            </w:r>
          </w:p>
        </w:tc>
      </w:tr>
      <w:tr>
        <w:tblPrEx>
          <w:tblCellMar>
            <w:top w:w="0" w:type="dxa"/>
            <w:left w:w="0" w:type="dxa"/>
            <w:bottom w:w="0" w:type="dxa"/>
            <w:right w:w="0" w:type="dxa"/>
          </w:tblCellMar>
        </w:tblPrEx>
        <w:trPr>
          <w:trHeight w:val="375" w:hRule="atLeast"/>
        </w:trPr>
        <w:tc>
          <w:tcPr>
            <w:tcW w:w="3120" w:type="dxa"/>
            <w:tcBorders>
              <w:top w:val="nil"/>
              <w:left w:val="single" w:color="auto" w:sz="8" w:space="0"/>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行政事业性收费</w:t>
            </w:r>
          </w:p>
        </w:tc>
        <w:tc>
          <w:tcPr>
            <w:tcW w:w="187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3150" w:type="dxa"/>
            <w:gridSpan w:val="2"/>
            <w:tcBorders>
              <w:top w:val="nil"/>
              <w:left w:val="nil"/>
              <w:bottom w:val="single" w:color="auto" w:sz="8" w:space="0"/>
              <w:right w:val="single" w:color="000000"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r>
      <w:tr>
        <w:tblPrEx>
          <w:tblCellMar>
            <w:top w:w="0" w:type="dxa"/>
            <w:left w:w="0" w:type="dxa"/>
            <w:bottom w:w="0" w:type="dxa"/>
            <w:right w:w="0" w:type="dxa"/>
          </w:tblCellMar>
        </w:tblPrEx>
        <w:trPr>
          <w:trHeight w:val="375" w:hRule="atLeast"/>
        </w:trPr>
        <w:tc>
          <w:tcPr>
            <w:tcW w:w="8145" w:type="dxa"/>
            <w:gridSpan w:val="4"/>
            <w:tcBorders>
              <w:top w:val="nil"/>
              <w:left w:val="single" w:color="auto" w:sz="8" w:space="0"/>
              <w:bottom w:val="single" w:color="auto" w:sz="8" w:space="0"/>
              <w:right w:val="single" w:color="auto" w:sz="8" w:space="0"/>
            </w:tcBorders>
            <w:shd w:val="clear" w:color="auto" w:fill="C6D9F1"/>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第二十条第（九）项</w:t>
            </w:r>
          </w:p>
        </w:tc>
      </w:tr>
      <w:tr>
        <w:tblPrEx>
          <w:tblCellMar>
            <w:top w:w="0" w:type="dxa"/>
            <w:left w:w="0" w:type="dxa"/>
            <w:bottom w:w="0" w:type="dxa"/>
            <w:right w:w="0" w:type="dxa"/>
          </w:tblCellMar>
        </w:tblPrEx>
        <w:trPr>
          <w:trHeight w:val="390" w:hRule="atLeast"/>
        </w:trPr>
        <w:tc>
          <w:tcPr>
            <w:tcW w:w="3120" w:type="dxa"/>
            <w:tcBorders>
              <w:top w:val="nil"/>
              <w:left w:val="single" w:color="auto" w:sz="8" w:space="0"/>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信息内容</w:t>
            </w:r>
          </w:p>
        </w:tc>
        <w:tc>
          <w:tcPr>
            <w:tcW w:w="187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采购项目数量</w:t>
            </w:r>
          </w:p>
        </w:tc>
        <w:tc>
          <w:tcPr>
            <w:tcW w:w="3150" w:type="dxa"/>
            <w:gridSpan w:val="2"/>
            <w:tcBorders>
              <w:top w:val="single" w:color="auto" w:sz="8" w:space="0"/>
              <w:left w:val="nil"/>
              <w:bottom w:val="single" w:color="auto" w:sz="8" w:space="0"/>
              <w:right w:val="single" w:color="000000"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采购总金额</w:t>
            </w:r>
          </w:p>
        </w:tc>
      </w:tr>
      <w:tr>
        <w:tblPrEx>
          <w:tblCellMar>
            <w:top w:w="0" w:type="dxa"/>
            <w:left w:w="0" w:type="dxa"/>
            <w:bottom w:w="0" w:type="dxa"/>
            <w:right w:w="0" w:type="dxa"/>
          </w:tblCellMar>
        </w:tblPrEx>
        <w:trPr>
          <w:trHeight w:val="375" w:hRule="atLeast"/>
        </w:trPr>
        <w:tc>
          <w:tcPr>
            <w:tcW w:w="3120" w:type="dxa"/>
            <w:tcBorders>
              <w:top w:val="nil"/>
              <w:left w:val="single" w:color="auto" w:sz="8" w:space="0"/>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政府集中采购</w:t>
            </w:r>
          </w:p>
        </w:tc>
        <w:tc>
          <w:tcPr>
            <w:tcW w:w="187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16</w:t>
            </w:r>
          </w:p>
        </w:tc>
        <w:tc>
          <w:tcPr>
            <w:tcW w:w="3150" w:type="dxa"/>
            <w:gridSpan w:val="2"/>
            <w:tcBorders>
              <w:top w:val="nil"/>
              <w:left w:val="nil"/>
              <w:bottom w:val="single" w:color="auto" w:sz="8" w:space="0"/>
              <w:right w:val="single" w:color="000000"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16万元</w:t>
            </w:r>
          </w:p>
        </w:tc>
      </w:tr>
    </w:tbl>
    <w:p>
      <w:pPr>
        <w:widowControl/>
        <w:spacing w:line="480" w:lineRule="atLeast"/>
        <w:ind w:firstLine="480"/>
        <w:jc w:val="left"/>
        <w:rPr>
          <w:rFonts w:ascii="仿宋" w:hAnsi="仿宋" w:eastAsia="仿宋" w:cs="Arial"/>
          <w:color w:val="000000"/>
          <w:kern w:val="0"/>
          <w:sz w:val="32"/>
          <w:szCs w:val="32"/>
        </w:rPr>
      </w:pPr>
      <w:r>
        <w:rPr>
          <w:rFonts w:ascii="仿宋" w:hAnsi="仿宋" w:eastAsia="仿宋" w:cs="Arial"/>
          <w:color w:val="000000"/>
          <w:kern w:val="0"/>
          <w:sz w:val="32"/>
          <w:szCs w:val="32"/>
        </w:rPr>
        <w:t>其中建议提案办理结果信息公开情况如下：2020年，我局共办理人大代表建议0件、政协委员提案0件。</w:t>
      </w:r>
    </w:p>
    <w:p>
      <w:pPr>
        <w:widowControl/>
        <w:spacing w:line="480" w:lineRule="atLeast"/>
        <w:jc w:val="left"/>
        <w:rPr>
          <w:rFonts w:ascii="仿宋" w:hAnsi="仿宋" w:eastAsia="仿宋" w:cs="Arial"/>
          <w:color w:val="000000"/>
          <w:kern w:val="0"/>
          <w:sz w:val="32"/>
          <w:szCs w:val="32"/>
        </w:rPr>
      </w:pPr>
    </w:p>
    <w:p>
      <w:pPr>
        <w:widowControl/>
        <w:spacing w:line="480" w:lineRule="atLeast"/>
        <w:ind w:firstLine="480"/>
        <w:jc w:val="left"/>
        <w:rPr>
          <w:rFonts w:ascii="仿宋" w:hAnsi="仿宋" w:eastAsia="仿宋" w:cs="Arial"/>
          <w:b/>
          <w:color w:val="000000"/>
          <w:kern w:val="0"/>
          <w:sz w:val="32"/>
          <w:szCs w:val="32"/>
        </w:rPr>
      </w:pPr>
      <w:r>
        <w:rPr>
          <w:rFonts w:ascii="仿宋" w:hAnsi="仿宋" w:eastAsia="仿宋" w:cs="Arial"/>
          <w:b/>
          <w:color w:val="000000"/>
          <w:kern w:val="0"/>
          <w:sz w:val="32"/>
          <w:szCs w:val="32"/>
        </w:rPr>
        <w:t>三、收到和处理政府信息公开申请情况</w:t>
      </w:r>
    </w:p>
    <w:tbl>
      <w:tblPr>
        <w:tblStyle w:val="6"/>
        <w:tblW w:w="9075" w:type="dxa"/>
        <w:tblInd w:w="0" w:type="dxa"/>
        <w:tblLayout w:type="autofit"/>
        <w:tblCellMar>
          <w:top w:w="0" w:type="dxa"/>
          <w:left w:w="0" w:type="dxa"/>
          <w:bottom w:w="0" w:type="dxa"/>
          <w:right w:w="0" w:type="dxa"/>
        </w:tblCellMar>
      </w:tblPr>
      <w:tblGrid>
        <w:gridCol w:w="902"/>
        <w:gridCol w:w="1222"/>
        <w:gridCol w:w="1887"/>
        <w:gridCol w:w="651"/>
        <w:gridCol w:w="707"/>
        <w:gridCol w:w="707"/>
        <w:gridCol w:w="752"/>
        <w:gridCol w:w="876"/>
        <w:gridCol w:w="685"/>
        <w:gridCol w:w="686"/>
      </w:tblGrid>
      <w:tr>
        <w:tblPrEx>
          <w:tblCellMar>
            <w:top w:w="0" w:type="dxa"/>
            <w:left w:w="0" w:type="dxa"/>
            <w:bottom w:w="0" w:type="dxa"/>
            <w:right w:w="0" w:type="dxa"/>
          </w:tblCellMar>
        </w:tblPrEx>
        <w:tc>
          <w:tcPr>
            <w:tcW w:w="3690" w:type="dxa"/>
            <w:gridSpan w:val="3"/>
            <w:vMerge w:val="restart"/>
            <w:tcBorders>
              <w:top w:val="single" w:color="auto" w:sz="8" w:space="0"/>
              <w:left w:val="single" w:color="auto" w:sz="8" w:space="0"/>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（本列数据的勾稽关系为：第一项加第二项之和，等于第三项加第四项之和）</w:t>
            </w:r>
          </w:p>
        </w:tc>
        <w:tc>
          <w:tcPr>
            <w:tcW w:w="5385" w:type="dxa"/>
            <w:gridSpan w:val="7"/>
            <w:tcBorders>
              <w:top w:val="single" w:color="auto" w:sz="8" w:space="0"/>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申请人情况</w:t>
            </w:r>
          </w:p>
        </w:tc>
      </w:tr>
      <w:tr>
        <w:tblPrEx>
          <w:tblCellMar>
            <w:top w:w="0" w:type="dxa"/>
            <w:left w:w="0" w:type="dxa"/>
            <w:bottom w:w="0" w:type="dxa"/>
            <w:right w:w="0" w:type="dxa"/>
          </w:tblCellMar>
        </w:tblPrEx>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675" w:type="dxa"/>
            <w:vMerge w:val="restart"/>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自然人</w:t>
            </w:r>
          </w:p>
        </w:tc>
        <w:tc>
          <w:tcPr>
            <w:tcW w:w="4005" w:type="dxa"/>
            <w:gridSpan w:val="5"/>
            <w:tcBorders>
              <w:top w:val="single" w:color="auto" w:sz="8" w:space="0"/>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法人或其他组织</w:t>
            </w:r>
          </w:p>
        </w:tc>
        <w:tc>
          <w:tcPr>
            <w:tcW w:w="690" w:type="dxa"/>
            <w:vMerge w:val="restart"/>
            <w:tcBorders>
              <w:top w:val="single" w:color="auto" w:sz="8" w:space="0"/>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总计</w:t>
            </w:r>
          </w:p>
        </w:tc>
      </w:tr>
      <w:tr>
        <w:tblPrEx>
          <w:tblCellMar>
            <w:top w:w="0" w:type="dxa"/>
            <w:left w:w="0" w:type="dxa"/>
            <w:bottom w:w="0" w:type="dxa"/>
            <w:right w:w="0" w:type="dxa"/>
          </w:tblCellMar>
        </w:tblPrEx>
        <w:trPr>
          <w:trHeight w:val="630" w:hRule="atLeast"/>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75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商业企业</w:t>
            </w:r>
          </w:p>
        </w:tc>
        <w:tc>
          <w:tcPr>
            <w:tcW w:w="75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科研机构</w:t>
            </w:r>
          </w:p>
        </w:tc>
        <w:tc>
          <w:tcPr>
            <w:tcW w:w="810" w:type="dxa"/>
            <w:tcBorders>
              <w:top w:val="single" w:color="auto" w:sz="8" w:space="0"/>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社会公益组织</w:t>
            </w:r>
          </w:p>
        </w:tc>
        <w:tc>
          <w:tcPr>
            <w:tcW w:w="975" w:type="dxa"/>
            <w:tcBorders>
              <w:top w:val="single" w:color="auto" w:sz="8" w:space="0"/>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法律服务机构</w:t>
            </w:r>
          </w:p>
        </w:tc>
        <w:tc>
          <w:tcPr>
            <w:tcW w:w="705" w:type="dxa"/>
            <w:tcBorders>
              <w:top w:val="single" w:color="auto" w:sz="8" w:space="0"/>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其他</w:t>
            </w: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仿宋" w:hAnsi="仿宋" w:eastAsia="仿宋" w:cs="宋体"/>
                <w:kern w:val="0"/>
                <w:sz w:val="32"/>
                <w:szCs w:val="32"/>
              </w:rPr>
            </w:pPr>
          </w:p>
        </w:tc>
      </w:tr>
      <w:tr>
        <w:tblPrEx>
          <w:tblCellMar>
            <w:top w:w="0" w:type="dxa"/>
            <w:left w:w="0" w:type="dxa"/>
            <w:bottom w:w="0" w:type="dxa"/>
            <w:right w:w="0" w:type="dxa"/>
          </w:tblCellMar>
        </w:tblPrEx>
        <w:trPr>
          <w:trHeight w:val="90" w:hRule="atLeast"/>
        </w:trPr>
        <w:tc>
          <w:tcPr>
            <w:tcW w:w="3690" w:type="dxa"/>
            <w:gridSpan w:val="3"/>
            <w:tcBorders>
              <w:top w:val="nil"/>
              <w:left w:val="single" w:color="auto" w:sz="8" w:space="0"/>
              <w:bottom w:val="single" w:color="auto" w:sz="8" w:space="0"/>
              <w:right w:val="single" w:color="auto" w:sz="8" w:space="0"/>
            </w:tcBorders>
            <w:tcMar>
              <w:top w:w="0" w:type="dxa"/>
              <w:left w:w="131" w:type="dxa"/>
              <w:bottom w:w="0" w:type="dxa"/>
              <w:right w:w="131" w:type="dxa"/>
            </w:tcMar>
            <w:vAlign w:val="center"/>
          </w:tcPr>
          <w:p>
            <w:pPr>
              <w:widowControl/>
              <w:spacing w:line="90" w:lineRule="atLeast"/>
              <w:jc w:val="left"/>
              <w:rPr>
                <w:rFonts w:ascii="仿宋" w:hAnsi="仿宋" w:eastAsia="仿宋" w:cs="宋体"/>
                <w:kern w:val="0"/>
                <w:sz w:val="32"/>
                <w:szCs w:val="32"/>
              </w:rPr>
            </w:pPr>
            <w:r>
              <w:rPr>
                <w:rFonts w:ascii="仿宋" w:hAnsi="仿宋" w:eastAsia="仿宋" w:cs="宋体"/>
                <w:kern w:val="0"/>
                <w:sz w:val="32"/>
                <w:szCs w:val="32"/>
              </w:rPr>
              <w:t>一、本年新收政府信息公开申请数量</w:t>
            </w:r>
          </w:p>
        </w:tc>
        <w:tc>
          <w:tcPr>
            <w:tcW w:w="67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9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5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9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5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9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81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9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97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9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0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9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69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90" w:lineRule="atLeast"/>
              <w:jc w:val="left"/>
              <w:rPr>
                <w:rFonts w:ascii="仿宋" w:hAnsi="仿宋" w:eastAsia="仿宋" w:cs="宋体"/>
                <w:kern w:val="0"/>
                <w:sz w:val="32"/>
                <w:szCs w:val="32"/>
              </w:rPr>
            </w:pPr>
            <w:r>
              <w:rPr>
                <w:rFonts w:ascii="仿宋" w:hAnsi="仿宋" w:eastAsia="仿宋" w:cs="宋体"/>
                <w:kern w:val="0"/>
                <w:sz w:val="32"/>
                <w:szCs w:val="32"/>
              </w:rPr>
              <w:t>0</w:t>
            </w:r>
          </w:p>
        </w:tc>
      </w:tr>
      <w:tr>
        <w:tblPrEx>
          <w:tblCellMar>
            <w:top w:w="0" w:type="dxa"/>
            <w:left w:w="0" w:type="dxa"/>
            <w:bottom w:w="0" w:type="dxa"/>
            <w:right w:w="0" w:type="dxa"/>
          </w:tblCellMar>
        </w:tblPrEx>
        <w:tc>
          <w:tcPr>
            <w:tcW w:w="3690" w:type="dxa"/>
            <w:gridSpan w:val="3"/>
            <w:tcBorders>
              <w:top w:val="nil"/>
              <w:left w:val="single" w:color="auto" w:sz="8" w:space="0"/>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二、上年结转政府信息公开申请数量</w:t>
            </w:r>
          </w:p>
        </w:tc>
        <w:tc>
          <w:tcPr>
            <w:tcW w:w="67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5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5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81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97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0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69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r>
      <w:tr>
        <w:tblPrEx>
          <w:tblCellMar>
            <w:top w:w="0" w:type="dxa"/>
            <w:left w:w="0" w:type="dxa"/>
            <w:bottom w:w="0" w:type="dxa"/>
            <w:right w:w="0" w:type="dxa"/>
          </w:tblCellMar>
        </w:tblPrEx>
        <w:tc>
          <w:tcPr>
            <w:tcW w:w="615" w:type="dxa"/>
            <w:vMerge w:val="restart"/>
            <w:tcBorders>
              <w:top w:val="nil"/>
              <w:left w:val="single" w:color="auto" w:sz="8" w:space="0"/>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三、本年度办理结果</w:t>
            </w:r>
          </w:p>
        </w:tc>
        <w:tc>
          <w:tcPr>
            <w:tcW w:w="3075" w:type="dxa"/>
            <w:gridSpan w:val="2"/>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（一）予以公开</w:t>
            </w:r>
          </w:p>
        </w:tc>
        <w:tc>
          <w:tcPr>
            <w:tcW w:w="67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5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5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81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97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0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690" w:type="dxa"/>
            <w:tcBorders>
              <w:top w:val="single" w:color="auto" w:sz="8" w:space="0"/>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r>
      <w:tr>
        <w:tblPrEx>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3075" w:type="dxa"/>
            <w:gridSpan w:val="2"/>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（二）部分公开（区分处理的，只计这一情形，不计其他情形）</w:t>
            </w:r>
          </w:p>
        </w:tc>
        <w:tc>
          <w:tcPr>
            <w:tcW w:w="67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5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5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81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97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0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69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r>
      <w:tr>
        <w:tblPrEx>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855" w:type="dxa"/>
            <w:vMerge w:val="restart"/>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（三）不予公开</w:t>
            </w:r>
          </w:p>
        </w:tc>
        <w:tc>
          <w:tcPr>
            <w:tcW w:w="222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67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5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5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81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97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0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690" w:type="dxa"/>
            <w:tcBorders>
              <w:top w:val="single" w:color="auto" w:sz="8" w:space="0"/>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r>
      <w:tr>
        <w:tblPrEx>
          <w:tblCellMar>
            <w:top w:w="0" w:type="dxa"/>
            <w:left w:w="0" w:type="dxa"/>
            <w:bottom w:w="0" w:type="dxa"/>
            <w:right w:w="0" w:type="dxa"/>
          </w:tblCellMar>
        </w:tblPrEx>
        <w:trPr>
          <w:trHeight w:val="375"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222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2.其他法律行政法规禁止公开</w:t>
            </w:r>
          </w:p>
        </w:tc>
        <w:tc>
          <w:tcPr>
            <w:tcW w:w="67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5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5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81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97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0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69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r>
      <w:tr>
        <w:tblPrEx>
          <w:tblCellMar>
            <w:top w:w="0" w:type="dxa"/>
            <w:left w:w="0" w:type="dxa"/>
            <w:bottom w:w="0" w:type="dxa"/>
            <w:right w:w="0" w:type="dxa"/>
          </w:tblCellMar>
        </w:tblPrEx>
        <w:trPr>
          <w:trHeight w:val="345"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222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3.危及“三安全一稳定”</w:t>
            </w:r>
          </w:p>
        </w:tc>
        <w:tc>
          <w:tcPr>
            <w:tcW w:w="67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5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5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81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97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0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69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r>
      <w:tr>
        <w:tblPrEx>
          <w:tblCellMar>
            <w:top w:w="0" w:type="dxa"/>
            <w:left w:w="0" w:type="dxa"/>
            <w:bottom w:w="0" w:type="dxa"/>
            <w:right w:w="0" w:type="dxa"/>
          </w:tblCellMar>
        </w:tblPrEx>
        <w:trPr>
          <w:trHeight w:val="435"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222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4.保护第三方合法权益</w:t>
            </w:r>
          </w:p>
        </w:tc>
        <w:tc>
          <w:tcPr>
            <w:tcW w:w="67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5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5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81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97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0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69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r>
      <w:tr>
        <w:tblPrEx>
          <w:tblCellMar>
            <w:top w:w="0" w:type="dxa"/>
            <w:left w:w="0" w:type="dxa"/>
            <w:bottom w:w="0" w:type="dxa"/>
            <w:right w:w="0" w:type="dxa"/>
          </w:tblCellMar>
        </w:tblPrEx>
        <w:trPr>
          <w:trHeight w:val="630"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222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5.属于三类内部事务信息</w:t>
            </w:r>
          </w:p>
        </w:tc>
        <w:tc>
          <w:tcPr>
            <w:tcW w:w="67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5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5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81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97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0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69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r>
      <w:tr>
        <w:tblPrEx>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222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6.属于四类过程性信息</w:t>
            </w:r>
          </w:p>
        </w:tc>
        <w:tc>
          <w:tcPr>
            <w:tcW w:w="67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5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5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81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97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0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69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r>
      <w:tr>
        <w:tblPrEx>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222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7.属于行政执法案卷</w:t>
            </w:r>
          </w:p>
        </w:tc>
        <w:tc>
          <w:tcPr>
            <w:tcW w:w="67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5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5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81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97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0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69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r>
      <w:tr>
        <w:tblPrEx>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222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8.属于行政查询事项</w:t>
            </w:r>
          </w:p>
        </w:tc>
        <w:tc>
          <w:tcPr>
            <w:tcW w:w="67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5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5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81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97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0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69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r>
      <w:tr>
        <w:tblPrEx>
          <w:tblCellMar>
            <w:top w:w="0" w:type="dxa"/>
            <w:left w:w="0" w:type="dxa"/>
            <w:bottom w:w="0" w:type="dxa"/>
            <w:right w:w="0" w:type="dxa"/>
          </w:tblCellMar>
        </w:tblPrEx>
        <w:trPr>
          <w:trHeight w:val="645"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855" w:type="dxa"/>
            <w:vMerge w:val="restart"/>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（四）无法提供</w:t>
            </w:r>
          </w:p>
        </w:tc>
        <w:tc>
          <w:tcPr>
            <w:tcW w:w="222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1.本机关不掌握相关政府信息</w:t>
            </w:r>
          </w:p>
        </w:tc>
        <w:tc>
          <w:tcPr>
            <w:tcW w:w="67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5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5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81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97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0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69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r>
      <w:tr>
        <w:tblPrEx>
          <w:tblCellMar>
            <w:top w:w="0" w:type="dxa"/>
            <w:left w:w="0" w:type="dxa"/>
            <w:bottom w:w="0" w:type="dxa"/>
            <w:right w:w="0" w:type="dxa"/>
          </w:tblCellMar>
        </w:tblPrEx>
        <w:trPr>
          <w:trHeight w:val="585"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222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2.没有现成信息需要另行制作</w:t>
            </w:r>
          </w:p>
        </w:tc>
        <w:tc>
          <w:tcPr>
            <w:tcW w:w="67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5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5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81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97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0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69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r>
      <w:tr>
        <w:tblPrEx>
          <w:tblCellMar>
            <w:top w:w="0" w:type="dxa"/>
            <w:left w:w="0" w:type="dxa"/>
            <w:bottom w:w="0" w:type="dxa"/>
            <w:right w:w="0" w:type="dxa"/>
          </w:tblCellMar>
        </w:tblPrEx>
        <w:trPr>
          <w:trHeight w:val="675"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222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3.补正后申请内容仍不明确</w:t>
            </w:r>
          </w:p>
        </w:tc>
        <w:tc>
          <w:tcPr>
            <w:tcW w:w="67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5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5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81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97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0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69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r>
      <w:tr>
        <w:tblPrEx>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855" w:type="dxa"/>
            <w:vMerge w:val="restart"/>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（五）不予处理</w:t>
            </w:r>
          </w:p>
        </w:tc>
        <w:tc>
          <w:tcPr>
            <w:tcW w:w="222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1.信访举报投诉类申请</w:t>
            </w:r>
          </w:p>
        </w:tc>
        <w:tc>
          <w:tcPr>
            <w:tcW w:w="67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5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5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81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97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0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69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r>
      <w:tr>
        <w:tblPrEx>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222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2.重复申请</w:t>
            </w:r>
          </w:p>
        </w:tc>
        <w:tc>
          <w:tcPr>
            <w:tcW w:w="67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5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5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81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97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0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69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r>
      <w:tr>
        <w:tblPrEx>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222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3.要求提供公开出版物</w:t>
            </w:r>
          </w:p>
        </w:tc>
        <w:tc>
          <w:tcPr>
            <w:tcW w:w="67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5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5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81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97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0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69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r>
      <w:tr>
        <w:tblPrEx>
          <w:tblCellMar>
            <w:top w:w="0" w:type="dxa"/>
            <w:left w:w="0" w:type="dxa"/>
            <w:bottom w:w="0" w:type="dxa"/>
            <w:right w:w="0" w:type="dxa"/>
          </w:tblCellMar>
        </w:tblPrEx>
        <w:trPr>
          <w:trHeight w:val="525"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222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4.无正当理由大量反复申请</w:t>
            </w:r>
          </w:p>
        </w:tc>
        <w:tc>
          <w:tcPr>
            <w:tcW w:w="67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5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5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81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97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0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69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r>
      <w:t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222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5.要求行政机关确认或重新出具已获取信息</w:t>
            </w:r>
          </w:p>
        </w:tc>
        <w:tc>
          <w:tcPr>
            <w:tcW w:w="67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5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5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81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97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0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69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r>
      <w:tr>
        <w:tblPrEx>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3075" w:type="dxa"/>
            <w:gridSpan w:val="2"/>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（六）其他处理</w:t>
            </w:r>
          </w:p>
        </w:tc>
        <w:tc>
          <w:tcPr>
            <w:tcW w:w="67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5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5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81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97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0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69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r>
      <w:tr>
        <w:tblPrEx>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3075" w:type="dxa"/>
            <w:gridSpan w:val="2"/>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（七）总计</w:t>
            </w:r>
          </w:p>
        </w:tc>
        <w:tc>
          <w:tcPr>
            <w:tcW w:w="67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5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5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81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97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0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69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r>
      <w:tr>
        <w:tblPrEx>
          <w:tblCellMar>
            <w:top w:w="0" w:type="dxa"/>
            <w:left w:w="0" w:type="dxa"/>
            <w:bottom w:w="0" w:type="dxa"/>
            <w:right w:w="0" w:type="dxa"/>
          </w:tblCellMar>
        </w:tblPrEx>
        <w:tc>
          <w:tcPr>
            <w:tcW w:w="3690" w:type="dxa"/>
            <w:gridSpan w:val="3"/>
            <w:tcBorders>
              <w:top w:val="nil"/>
              <w:left w:val="single" w:color="auto" w:sz="8" w:space="0"/>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四、结转下年度继续办理</w:t>
            </w:r>
          </w:p>
        </w:tc>
        <w:tc>
          <w:tcPr>
            <w:tcW w:w="67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5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5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81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97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70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69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r>
    </w:tbl>
    <w:p>
      <w:pPr>
        <w:widowControl/>
        <w:spacing w:line="480" w:lineRule="atLeast"/>
        <w:ind w:firstLine="480"/>
        <w:jc w:val="left"/>
        <w:rPr>
          <w:rFonts w:ascii="仿宋" w:hAnsi="仿宋" w:eastAsia="仿宋" w:cs="Arial"/>
          <w:b/>
          <w:color w:val="000000"/>
          <w:kern w:val="0"/>
          <w:sz w:val="32"/>
          <w:szCs w:val="32"/>
        </w:rPr>
      </w:pPr>
      <w:r>
        <w:rPr>
          <w:rFonts w:ascii="仿宋" w:hAnsi="仿宋" w:eastAsia="仿宋" w:cs="Arial"/>
          <w:b/>
          <w:color w:val="000000"/>
          <w:kern w:val="0"/>
          <w:sz w:val="32"/>
          <w:szCs w:val="32"/>
        </w:rPr>
        <w:t>四、政府信息公开行政复议、行政诉讼情况</w:t>
      </w:r>
    </w:p>
    <w:tbl>
      <w:tblPr>
        <w:tblStyle w:val="6"/>
        <w:tblW w:w="9075" w:type="dxa"/>
        <w:tblInd w:w="0" w:type="dxa"/>
        <w:tblLayout w:type="autofit"/>
        <w:tblCellMar>
          <w:top w:w="0" w:type="dxa"/>
          <w:left w:w="0" w:type="dxa"/>
          <w:bottom w:w="0" w:type="dxa"/>
          <w:right w:w="0" w:type="dxa"/>
        </w:tblCellMar>
      </w:tblPr>
      <w:tblGrid>
        <w:gridCol w:w="582"/>
        <w:gridCol w:w="582"/>
        <w:gridCol w:w="742"/>
        <w:gridCol w:w="582"/>
        <w:gridCol w:w="742"/>
        <w:gridCol w:w="582"/>
        <w:gridCol w:w="582"/>
        <w:gridCol w:w="742"/>
        <w:gridCol w:w="582"/>
        <w:gridCol w:w="582"/>
        <w:gridCol w:w="742"/>
        <w:gridCol w:w="742"/>
        <w:gridCol w:w="582"/>
        <w:gridCol w:w="582"/>
        <w:gridCol w:w="582"/>
      </w:tblGrid>
      <w:tr>
        <w:tblPrEx>
          <w:tblCellMar>
            <w:top w:w="0" w:type="dxa"/>
            <w:left w:w="0" w:type="dxa"/>
            <w:bottom w:w="0" w:type="dxa"/>
            <w:right w:w="0" w:type="dxa"/>
          </w:tblCellMar>
        </w:tblPrEx>
        <w:trPr>
          <w:trHeight w:val="360" w:hRule="atLeast"/>
        </w:trPr>
        <w:tc>
          <w:tcPr>
            <w:tcW w:w="3075" w:type="dxa"/>
            <w:gridSpan w:val="5"/>
            <w:tcBorders>
              <w:top w:val="single" w:color="auto" w:sz="8" w:space="0"/>
              <w:left w:val="single" w:color="auto" w:sz="8" w:space="0"/>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行政复议</w:t>
            </w:r>
          </w:p>
        </w:tc>
        <w:tc>
          <w:tcPr>
            <w:tcW w:w="6000" w:type="dxa"/>
            <w:gridSpan w:val="10"/>
            <w:tcBorders>
              <w:top w:val="single" w:color="auto" w:sz="8" w:space="0"/>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行政诉讼</w:t>
            </w:r>
          </w:p>
        </w:tc>
      </w:tr>
      <w:tr>
        <w:tblPrEx>
          <w:tblCellMar>
            <w:top w:w="0" w:type="dxa"/>
            <w:left w:w="0" w:type="dxa"/>
            <w:bottom w:w="0" w:type="dxa"/>
            <w:right w:w="0" w:type="dxa"/>
          </w:tblCellMar>
        </w:tblPrEx>
        <w:trPr>
          <w:trHeight w:val="330" w:hRule="atLeast"/>
        </w:trPr>
        <w:tc>
          <w:tcPr>
            <w:tcW w:w="600" w:type="dxa"/>
            <w:vMerge w:val="restart"/>
            <w:tcBorders>
              <w:top w:val="nil"/>
              <w:left w:val="single" w:color="auto" w:sz="8" w:space="0"/>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结果维持</w:t>
            </w:r>
          </w:p>
        </w:tc>
        <w:tc>
          <w:tcPr>
            <w:tcW w:w="600" w:type="dxa"/>
            <w:vMerge w:val="restart"/>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结果纠正</w:t>
            </w:r>
          </w:p>
        </w:tc>
        <w:tc>
          <w:tcPr>
            <w:tcW w:w="600" w:type="dxa"/>
            <w:vMerge w:val="restart"/>
            <w:tcBorders>
              <w:top w:val="single" w:color="auto" w:sz="8" w:space="0"/>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其他结果</w:t>
            </w:r>
          </w:p>
        </w:tc>
        <w:tc>
          <w:tcPr>
            <w:tcW w:w="600" w:type="dxa"/>
            <w:vMerge w:val="restart"/>
            <w:tcBorders>
              <w:top w:val="single" w:color="auto" w:sz="8" w:space="0"/>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尚未审结</w:t>
            </w:r>
          </w:p>
        </w:tc>
        <w:tc>
          <w:tcPr>
            <w:tcW w:w="660" w:type="dxa"/>
            <w:vMerge w:val="restart"/>
            <w:tcBorders>
              <w:top w:val="single" w:color="auto" w:sz="8" w:space="0"/>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总计</w:t>
            </w:r>
          </w:p>
        </w:tc>
        <w:tc>
          <w:tcPr>
            <w:tcW w:w="2970" w:type="dxa"/>
            <w:gridSpan w:val="5"/>
            <w:tcBorders>
              <w:top w:val="single" w:color="auto" w:sz="8" w:space="0"/>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未经复议直接起诉</w:t>
            </w:r>
          </w:p>
        </w:tc>
        <w:tc>
          <w:tcPr>
            <w:tcW w:w="3030" w:type="dxa"/>
            <w:gridSpan w:val="5"/>
            <w:tcBorders>
              <w:top w:val="single" w:color="auto" w:sz="8" w:space="0"/>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复议后起诉</w:t>
            </w:r>
          </w:p>
        </w:tc>
      </w:tr>
      <w:tr>
        <w:tblPrEx>
          <w:tblCellMar>
            <w:top w:w="0" w:type="dxa"/>
            <w:left w:w="0" w:type="dxa"/>
            <w:bottom w:w="0" w:type="dxa"/>
            <w:right w:w="0" w:type="dxa"/>
          </w:tblCellMar>
        </w:tblPrEx>
        <w:trPr>
          <w:trHeight w:val="975" w:hRule="atLeast"/>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仿宋" w:hAnsi="仿宋" w:eastAsia="仿宋" w:cs="宋体"/>
                <w:kern w:val="0"/>
                <w:sz w:val="32"/>
                <w:szCs w:val="32"/>
              </w:rPr>
            </w:pPr>
          </w:p>
        </w:tc>
        <w:tc>
          <w:tcPr>
            <w:tcW w:w="55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结果维持</w:t>
            </w:r>
          </w:p>
        </w:tc>
        <w:tc>
          <w:tcPr>
            <w:tcW w:w="60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结果纠正</w:t>
            </w:r>
          </w:p>
        </w:tc>
        <w:tc>
          <w:tcPr>
            <w:tcW w:w="600" w:type="dxa"/>
            <w:tcBorders>
              <w:top w:val="single" w:color="auto" w:sz="8" w:space="0"/>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其他结果</w:t>
            </w:r>
          </w:p>
        </w:tc>
        <w:tc>
          <w:tcPr>
            <w:tcW w:w="600" w:type="dxa"/>
            <w:tcBorders>
              <w:top w:val="single" w:color="auto" w:sz="8" w:space="0"/>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尚未审结</w:t>
            </w:r>
          </w:p>
        </w:tc>
        <w:tc>
          <w:tcPr>
            <w:tcW w:w="600" w:type="dxa"/>
            <w:tcBorders>
              <w:top w:val="single" w:color="auto" w:sz="8" w:space="0"/>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总计</w:t>
            </w:r>
          </w:p>
        </w:tc>
        <w:tc>
          <w:tcPr>
            <w:tcW w:w="600" w:type="dxa"/>
            <w:tcBorders>
              <w:top w:val="single" w:color="auto" w:sz="8" w:space="0"/>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结果维持</w:t>
            </w:r>
          </w:p>
        </w:tc>
        <w:tc>
          <w:tcPr>
            <w:tcW w:w="600" w:type="dxa"/>
            <w:tcBorders>
              <w:top w:val="single" w:color="auto" w:sz="8" w:space="0"/>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结果纠正</w:t>
            </w:r>
          </w:p>
        </w:tc>
        <w:tc>
          <w:tcPr>
            <w:tcW w:w="600" w:type="dxa"/>
            <w:tcBorders>
              <w:top w:val="single" w:color="auto" w:sz="8" w:space="0"/>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其他结果</w:t>
            </w:r>
          </w:p>
        </w:tc>
        <w:tc>
          <w:tcPr>
            <w:tcW w:w="600" w:type="dxa"/>
            <w:tcBorders>
              <w:top w:val="single" w:color="auto" w:sz="8" w:space="0"/>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尚未审结</w:t>
            </w:r>
          </w:p>
        </w:tc>
        <w:tc>
          <w:tcPr>
            <w:tcW w:w="600" w:type="dxa"/>
            <w:tcBorders>
              <w:top w:val="single" w:color="auto" w:sz="8" w:space="0"/>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总计</w:t>
            </w:r>
          </w:p>
        </w:tc>
      </w:tr>
      <w:tr>
        <w:tblPrEx>
          <w:tblCellMar>
            <w:top w:w="0" w:type="dxa"/>
            <w:left w:w="0" w:type="dxa"/>
            <w:bottom w:w="0" w:type="dxa"/>
            <w:right w:w="0" w:type="dxa"/>
          </w:tblCellMar>
        </w:tblPrEx>
        <w:tc>
          <w:tcPr>
            <w:tcW w:w="600" w:type="dxa"/>
            <w:tcBorders>
              <w:top w:val="nil"/>
              <w:left w:val="single" w:color="auto" w:sz="8" w:space="0"/>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60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60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r>
              <w:rPr>
                <w:rFonts w:ascii="宋体" w:hAnsi="宋体" w:eastAsia="仿宋" w:cs="宋体"/>
                <w:kern w:val="0"/>
                <w:sz w:val="32"/>
                <w:szCs w:val="32"/>
              </w:rPr>
              <w:t> </w:t>
            </w:r>
          </w:p>
        </w:tc>
        <w:tc>
          <w:tcPr>
            <w:tcW w:w="60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66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r>
              <w:rPr>
                <w:rFonts w:ascii="宋体" w:hAnsi="宋体" w:eastAsia="仿宋" w:cs="宋体"/>
                <w:kern w:val="0"/>
                <w:sz w:val="32"/>
                <w:szCs w:val="32"/>
              </w:rPr>
              <w:t> </w:t>
            </w:r>
          </w:p>
        </w:tc>
        <w:tc>
          <w:tcPr>
            <w:tcW w:w="555"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60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60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r>
              <w:rPr>
                <w:rFonts w:ascii="宋体" w:hAnsi="宋体" w:eastAsia="仿宋" w:cs="宋体"/>
                <w:kern w:val="0"/>
                <w:sz w:val="32"/>
                <w:szCs w:val="32"/>
              </w:rPr>
              <w:t> </w:t>
            </w:r>
          </w:p>
        </w:tc>
        <w:tc>
          <w:tcPr>
            <w:tcW w:w="60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60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60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r>
              <w:rPr>
                <w:rFonts w:ascii="宋体" w:hAnsi="宋体" w:eastAsia="仿宋" w:cs="宋体"/>
                <w:kern w:val="0"/>
                <w:sz w:val="32"/>
                <w:szCs w:val="32"/>
              </w:rPr>
              <w:t> </w:t>
            </w:r>
          </w:p>
        </w:tc>
        <w:tc>
          <w:tcPr>
            <w:tcW w:w="60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r>
              <w:rPr>
                <w:rFonts w:ascii="宋体" w:hAnsi="宋体" w:eastAsia="仿宋" w:cs="宋体"/>
                <w:kern w:val="0"/>
                <w:sz w:val="32"/>
                <w:szCs w:val="32"/>
              </w:rPr>
              <w:t> </w:t>
            </w:r>
          </w:p>
        </w:tc>
        <w:tc>
          <w:tcPr>
            <w:tcW w:w="60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60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c>
          <w:tcPr>
            <w:tcW w:w="600" w:type="dxa"/>
            <w:tcBorders>
              <w:top w:val="nil"/>
              <w:left w:val="nil"/>
              <w:bottom w:val="single" w:color="auto" w:sz="8" w:space="0"/>
              <w:right w:val="single" w:color="auto" w:sz="8" w:space="0"/>
            </w:tcBorders>
            <w:tcMar>
              <w:top w:w="0" w:type="dxa"/>
              <w:left w:w="131" w:type="dxa"/>
              <w:bottom w:w="0" w:type="dxa"/>
              <w:right w:w="131" w:type="dxa"/>
            </w:tcMar>
            <w:vAlign w:val="center"/>
          </w:tcPr>
          <w:p>
            <w:pPr>
              <w:widowControl/>
              <w:spacing w:line="480" w:lineRule="atLeast"/>
              <w:jc w:val="left"/>
              <w:rPr>
                <w:rFonts w:ascii="仿宋" w:hAnsi="仿宋" w:eastAsia="仿宋" w:cs="宋体"/>
                <w:kern w:val="0"/>
                <w:sz w:val="32"/>
                <w:szCs w:val="32"/>
              </w:rPr>
            </w:pPr>
            <w:r>
              <w:rPr>
                <w:rFonts w:ascii="仿宋" w:hAnsi="仿宋" w:eastAsia="仿宋" w:cs="宋体"/>
                <w:kern w:val="0"/>
                <w:sz w:val="32"/>
                <w:szCs w:val="32"/>
              </w:rPr>
              <w:t>0</w:t>
            </w:r>
          </w:p>
        </w:tc>
      </w:tr>
    </w:tbl>
    <w:p>
      <w:pPr>
        <w:widowControl/>
        <w:spacing w:line="480" w:lineRule="atLeast"/>
        <w:ind w:firstLine="480"/>
        <w:jc w:val="left"/>
        <w:rPr>
          <w:rFonts w:ascii="仿宋" w:hAnsi="仿宋" w:eastAsia="仿宋" w:cs="Arial"/>
          <w:b/>
          <w:color w:val="000000"/>
          <w:kern w:val="0"/>
          <w:sz w:val="32"/>
          <w:szCs w:val="32"/>
        </w:rPr>
      </w:pPr>
      <w:r>
        <w:rPr>
          <w:rFonts w:ascii="仿宋" w:hAnsi="仿宋" w:eastAsia="仿宋" w:cs="Arial"/>
          <w:b/>
          <w:color w:val="000000"/>
          <w:kern w:val="0"/>
          <w:sz w:val="32"/>
          <w:szCs w:val="32"/>
        </w:rPr>
        <w:t>五、存在的主要问题及改进情况</w:t>
      </w:r>
    </w:p>
    <w:p>
      <w:pPr>
        <w:widowControl/>
        <w:spacing w:line="480" w:lineRule="atLeast"/>
        <w:ind w:firstLine="480"/>
        <w:jc w:val="left"/>
        <w:rPr>
          <w:rFonts w:ascii="仿宋" w:hAnsi="仿宋" w:eastAsia="仿宋" w:cs="Arial"/>
          <w:color w:val="000000"/>
          <w:kern w:val="0"/>
          <w:sz w:val="32"/>
          <w:szCs w:val="32"/>
        </w:rPr>
      </w:pPr>
      <w:r>
        <w:rPr>
          <w:rFonts w:ascii="仿宋" w:hAnsi="仿宋" w:eastAsia="仿宋" w:cs="Arial"/>
          <w:color w:val="000000"/>
          <w:kern w:val="0"/>
          <w:sz w:val="32"/>
          <w:szCs w:val="32"/>
        </w:rPr>
        <w:t>（一）存在的问题</w:t>
      </w:r>
    </w:p>
    <w:p>
      <w:pPr>
        <w:widowControl/>
        <w:spacing w:line="561" w:lineRule="atLeast"/>
        <w:ind w:left="318" w:firstLine="767"/>
        <w:jc w:val="left"/>
        <w:rPr>
          <w:rFonts w:hint="eastAsia" w:ascii="仿宋" w:hAnsi="仿宋" w:eastAsia="仿宋" w:cs="宋体"/>
          <w:color w:val="333333"/>
          <w:kern w:val="0"/>
          <w:sz w:val="32"/>
          <w:szCs w:val="32"/>
        </w:rPr>
      </w:pPr>
      <w:r>
        <w:rPr>
          <w:rFonts w:hint="eastAsia" w:ascii="仿宋" w:hAnsi="仿宋" w:eastAsia="仿宋"/>
          <w:color w:val="333333"/>
          <w:sz w:val="32"/>
          <w:szCs w:val="32"/>
        </w:rPr>
        <w:t>针对2019年提到的信息发布制度需进一步完善、信息公开发布的时效性和质量需进一步加强以及发布的形式需进一步丰富和完善等问题.2020年汶上退役军人事务局认真研究，积极整改，</w:t>
      </w:r>
      <w:r>
        <w:rPr>
          <w:rFonts w:hint="eastAsia" w:ascii="仿宋" w:hAnsi="仿宋" w:eastAsia="仿宋" w:cs="宋体"/>
          <w:color w:val="333333"/>
          <w:kern w:val="0"/>
          <w:sz w:val="32"/>
          <w:szCs w:val="32"/>
        </w:rPr>
        <w:t>一是进一步加强公开平台建设。加强门户网站建设和管理，不断优化网站栏目，并完善相关功能，强化办事及时更新网站信息，加强网络信息安全，提高管理水平；二是进一步扩大公开范围，充实公开内容。努力打造成让群众知情、请群众参与、受群众监督、为群众服务的平台；三是完善信息公开工作机构。确保信息公开工作人员构成、公开信息的收集与发布力度相对稳定，提高群众对统计工作的满意度。</w:t>
      </w:r>
    </w:p>
    <w:p>
      <w:pPr>
        <w:widowControl/>
        <w:spacing w:line="561" w:lineRule="atLeast"/>
        <w:ind w:left="318" w:firstLine="767"/>
        <w:jc w:val="left"/>
        <w:rPr>
          <w:rFonts w:hint="eastAsia" w:ascii="仿宋" w:hAnsi="仿宋" w:eastAsia="仿宋" w:cs="宋体"/>
          <w:color w:val="333333"/>
          <w:kern w:val="0"/>
          <w:sz w:val="32"/>
          <w:szCs w:val="32"/>
        </w:rPr>
      </w:pPr>
      <w:r>
        <w:rPr>
          <w:rFonts w:ascii="仿宋" w:hAnsi="仿宋" w:eastAsia="仿宋" w:cs="Arial"/>
          <w:color w:val="000000"/>
          <w:kern w:val="0"/>
          <w:sz w:val="32"/>
          <w:szCs w:val="32"/>
        </w:rPr>
        <w:t>2020年，退役军人事务局扎实推进政府信息公开各项工作，取得一定工作成效，但也存在一些需要加强的地方：一是政策解读方面，需要加强换位思考，有些内容过短，有些内容需要细化。二是比较重视数量和内容，但对公开效果、需求意向等深入研究不够。三是专业素质不够，对政务公开相关制度文件学习不够全面；栏目升级不及时、发布信息不规范、信息放置栏目错误等问题时有发生，发布的形式需进一步丰富和完善。</w:t>
      </w:r>
      <w:r>
        <w:rPr>
          <w:rFonts w:hint="eastAsia" w:ascii="仿宋" w:hAnsi="仿宋" w:eastAsia="仿宋" w:cs="宋体"/>
          <w:color w:val="333333"/>
          <w:kern w:val="0"/>
          <w:sz w:val="32"/>
          <w:szCs w:val="32"/>
        </w:rPr>
        <w:t>针对这些问题，结合政务公开工作的新形势、新任务、新要求，我们将着重加强以下几个方面的工作。</w:t>
      </w:r>
    </w:p>
    <w:p>
      <w:pPr>
        <w:widowControl/>
        <w:spacing w:line="480" w:lineRule="atLeast"/>
        <w:ind w:firstLine="640" w:firstLineChars="200"/>
        <w:jc w:val="left"/>
        <w:rPr>
          <w:rFonts w:ascii="仿宋" w:hAnsi="仿宋" w:eastAsia="仿宋" w:cs="Arial"/>
          <w:color w:val="000000"/>
          <w:kern w:val="0"/>
          <w:sz w:val="32"/>
          <w:szCs w:val="32"/>
        </w:rPr>
      </w:pPr>
      <w:r>
        <w:rPr>
          <w:rFonts w:ascii="仿宋" w:hAnsi="仿宋" w:eastAsia="仿宋" w:cs="Arial"/>
          <w:color w:val="000000"/>
          <w:kern w:val="0"/>
          <w:sz w:val="32"/>
          <w:szCs w:val="32"/>
        </w:rPr>
        <w:t>一是按照新《条例》及政府信息主动公开基本目录规范要求，结合开展《退役军人保障法》学习宣传活动，进一步推进退役军人相关政策、法规、制度的公开、宣传和解读。</w:t>
      </w:r>
    </w:p>
    <w:p>
      <w:pPr>
        <w:widowControl/>
        <w:spacing w:line="480" w:lineRule="atLeast"/>
        <w:ind w:firstLine="480"/>
        <w:jc w:val="left"/>
        <w:rPr>
          <w:rFonts w:ascii="仿宋" w:hAnsi="仿宋" w:eastAsia="仿宋" w:cs="Arial"/>
          <w:color w:val="000000"/>
          <w:kern w:val="0"/>
          <w:sz w:val="32"/>
          <w:szCs w:val="32"/>
        </w:rPr>
      </w:pPr>
      <w:r>
        <w:rPr>
          <w:rFonts w:ascii="仿宋" w:hAnsi="仿宋" w:eastAsia="仿宋" w:cs="Arial"/>
          <w:color w:val="000000"/>
          <w:kern w:val="0"/>
          <w:sz w:val="32"/>
          <w:szCs w:val="32"/>
        </w:rPr>
        <w:t>二是进一步优化网站和移动新媒体建设管理，吸引更多人民群众关注，加强有效互动。</w:t>
      </w:r>
    </w:p>
    <w:p>
      <w:pPr>
        <w:widowControl/>
        <w:spacing w:line="480" w:lineRule="atLeast"/>
        <w:ind w:firstLine="480"/>
        <w:jc w:val="left"/>
        <w:rPr>
          <w:rFonts w:ascii="仿宋" w:hAnsi="仿宋" w:eastAsia="仿宋" w:cs="Arial"/>
          <w:color w:val="000000"/>
          <w:kern w:val="0"/>
          <w:sz w:val="32"/>
          <w:szCs w:val="32"/>
        </w:rPr>
      </w:pPr>
      <w:r>
        <w:rPr>
          <w:rFonts w:ascii="仿宋" w:hAnsi="仿宋" w:eastAsia="仿宋" w:cs="Arial"/>
          <w:color w:val="000000"/>
          <w:kern w:val="0"/>
          <w:sz w:val="32"/>
          <w:szCs w:val="32"/>
        </w:rPr>
        <w:t>三是结合退役军人工作实际，探索推动我局政务公开工作不断创新发展，进一步丰富形式、增强实效。</w:t>
      </w:r>
    </w:p>
    <w:p>
      <w:pPr>
        <w:widowControl/>
        <w:spacing w:line="480" w:lineRule="atLeast"/>
        <w:ind w:firstLine="480"/>
        <w:jc w:val="left"/>
        <w:rPr>
          <w:rFonts w:ascii="仿宋" w:hAnsi="仿宋" w:eastAsia="仿宋" w:cs="Arial"/>
          <w:color w:val="000000"/>
          <w:kern w:val="0"/>
          <w:sz w:val="32"/>
          <w:szCs w:val="32"/>
        </w:rPr>
      </w:pPr>
      <w:r>
        <w:rPr>
          <w:rFonts w:ascii="仿宋" w:hAnsi="仿宋" w:eastAsia="仿宋" w:cs="Arial"/>
          <w:color w:val="000000"/>
          <w:kern w:val="0"/>
          <w:sz w:val="32"/>
          <w:szCs w:val="32"/>
        </w:rPr>
        <w:t>四是建立激励机制。在合法合规的原则下，对政务信息写作建立奖励或者评优机制，鼓励广大职工干部进行政务写作，丰富政务信息内容</w:t>
      </w:r>
    </w:p>
    <w:p>
      <w:pPr>
        <w:widowControl/>
        <w:spacing w:line="480" w:lineRule="atLeast"/>
        <w:ind w:firstLine="480"/>
        <w:jc w:val="left"/>
        <w:rPr>
          <w:rFonts w:ascii="仿宋" w:hAnsi="仿宋" w:eastAsia="仿宋" w:cs="Arial"/>
          <w:color w:val="000000"/>
          <w:kern w:val="0"/>
          <w:sz w:val="32"/>
          <w:szCs w:val="32"/>
        </w:rPr>
      </w:pPr>
      <w:r>
        <w:rPr>
          <w:rFonts w:ascii="仿宋" w:hAnsi="仿宋" w:eastAsia="仿宋" w:cs="Arial"/>
          <w:color w:val="000000"/>
          <w:kern w:val="0"/>
          <w:sz w:val="32"/>
          <w:szCs w:val="32"/>
        </w:rPr>
        <w:t>五、“完善制度、加大力度、提升效率”等方面加大政府信息公开工作的力度，确保政府信息公开的完整性、及时性、准确性。</w:t>
      </w:r>
    </w:p>
    <w:p>
      <w:pPr>
        <w:widowControl/>
        <w:spacing w:line="480" w:lineRule="atLeast"/>
        <w:ind w:firstLine="480"/>
        <w:jc w:val="left"/>
        <w:rPr>
          <w:rFonts w:ascii="仿宋" w:hAnsi="仿宋" w:eastAsia="仿宋" w:cs="Arial"/>
          <w:color w:val="000000"/>
          <w:kern w:val="0"/>
          <w:sz w:val="32"/>
          <w:szCs w:val="32"/>
        </w:rPr>
      </w:pPr>
      <w:r>
        <w:rPr>
          <w:rFonts w:ascii="仿宋" w:hAnsi="仿宋" w:eastAsia="仿宋" w:cs="Arial"/>
          <w:color w:val="000000"/>
          <w:kern w:val="0"/>
          <w:sz w:val="32"/>
          <w:szCs w:val="32"/>
        </w:rPr>
        <w:t>六、积极参加县政府政务公开办公室举办的各项培训学习活动，进一步丰富政务公开政策解读形式，充分利用新媒体对规范性文件等进行音频、视频、图文解读，创新解读形式，使政务公开信息通俗易懂、生动有趣，以促进群众对政府政务公开信息的理解为出发点，增强政务公开信息可读性，与群众形成良好的互动交流。</w:t>
      </w:r>
    </w:p>
    <w:p>
      <w:pPr>
        <w:widowControl/>
        <w:spacing w:line="480" w:lineRule="atLeast"/>
        <w:ind w:firstLine="480"/>
        <w:jc w:val="left"/>
        <w:rPr>
          <w:rFonts w:ascii="仿宋" w:hAnsi="仿宋" w:eastAsia="仿宋" w:cs="Arial"/>
          <w:color w:val="000000"/>
          <w:kern w:val="0"/>
          <w:sz w:val="32"/>
          <w:szCs w:val="32"/>
        </w:rPr>
      </w:pPr>
      <w:r>
        <w:rPr>
          <w:rFonts w:ascii="仿宋" w:hAnsi="仿宋" w:eastAsia="仿宋" w:cs="Arial"/>
          <w:color w:val="000000"/>
          <w:kern w:val="0"/>
          <w:sz w:val="32"/>
          <w:szCs w:val="32"/>
        </w:rPr>
        <w:t>七、其他需要报告的事项</w:t>
      </w:r>
    </w:p>
    <w:p>
      <w:pPr>
        <w:pStyle w:val="5"/>
        <w:shd w:val="clear" w:color="auto" w:fill="FFFFFF"/>
        <w:spacing w:before="0" w:beforeAutospacing="0" w:after="0" w:afterAutospacing="0" w:line="600" w:lineRule="exact"/>
        <w:ind w:firstLine="420"/>
        <w:jc w:val="both"/>
        <w:rPr>
          <w:rFonts w:hint="eastAsia" w:ascii="黑体" w:hAnsi="黑体" w:eastAsia="黑体"/>
          <w:sz w:val="32"/>
          <w:szCs w:val="32"/>
        </w:rPr>
      </w:pPr>
      <w:r>
        <w:rPr>
          <w:rFonts w:hint="eastAsia" w:ascii="黑体" w:hAnsi="黑体" w:eastAsia="黑体"/>
          <w:sz w:val="32"/>
          <w:szCs w:val="32"/>
          <w:shd w:val="clear" w:color="auto" w:fill="FFFFFF"/>
        </w:rPr>
        <w:t>六、其他需要报告的事项</w:t>
      </w:r>
    </w:p>
    <w:p>
      <w:pPr>
        <w:pStyle w:val="5"/>
        <w:shd w:val="clear" w:color="auto" w:fill="FFFFFF"/>
        <w:spacing w:before="0" w:beforeAutospacing="0" w:after="0" w:afterAutospacing="0" w:line="600" w:lineRule="exact"/>
        <w:ind w:firstLine="420"/>
        <w:jc w:val="both"/>
        <w:rPr>
          <w:rFonts w:ascii="仿宋_GB2312" w:eastAsia="仿宋_GB2312"/>
          <w:color w:val="000000"/>
          <w:kern w:val="2"/>
          <w:sz w:val="32"/>
          <w:szCs w:val="32"/>
        </w:rPr>
      </w:pPr>
      <w:r>
        <w:rPr>
          <w:rFonts w:hint="eastAsia" w:ascii="仿宋_GB2312" w:eastAsia="仿宋_GB2312"/>
          <w:color w:val="000000"/>
          <w:kern w:val="2"/>
          <w:sz w:val="32"/>
          <w:szCs w:val="32"/>
        </w:rPr>
        <w:t>无</w:t>
      </w:r>
    </w:p>
    <w:p>
      <w:pPr>
        <w:widowControl/>
        <w:spacing w:line="480" w:lineRule="atLeast"/>
        <w:jc w:val="center"/>
        <w:rPr>
          <w:rFonts w:ascii="Arial" w:hAnsi="Arial" w:eastAsia="宋体" w:cs="Arial"/>
          <w:color w:val="000000"/>
          <w:kern w:val="0"/>
          <w:sz w:val="30"/>
          <w:szCs w:val="30"/>
        </w:rPr>
      </w:pPr>
      <w:r>
        <w:rPr>
          <w:rFonts w:ascii="Arial" w:hAnsi="Arial" w:eastAsia="宋体" w:cs="Arial"/>
          <w:color w:val="000000"/>
          <w:kern w:val="0"/>
          <w:sz w:val="30"/>
          <w:szCs w:val="30"/>
        </w:rPr>
        <w:drawing>
          <wp:inline distT="0" distB="0" distL="0" distR="0">
            <wp:extent cx="154305" cy="154305"/>
            <wp:effectExtent l="19050" t="0" r="0" b="0"/>
            <wp:docPr id="1" name="图片 1" descr="http://dlrk.jining.gov.cn/jcms/ui/widgets/icons/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dlrk.jining.gov.cn/jcms/ui/widgets/icons/word.png"/>
                    <pic:cNvPicPr>
                      <a:picLocks noChangeAspect="1" noChangeArrowheads="1"/>
                    </pic:cNvPicPr>
                  </pic:nvPicPr>
                  <pic:blipFill>
                    <a:blip r:embed="rId6"/>
                    <a:srcRect/>
                    <a:stretch>
                      <a:fillRect/>
                    </a:stretch>
                  </pic:blipFill>
                  <pic:spPr>
                    <a:xfrm>
                      <a:off x="0" y="0"/>
                      <a:ext cx="154305" cy="154305"/>
                    </a:xfrm>
                    <a:prstGeom prst="rect">
                      <a:avLst/>
                    </a:prstGeom>
                    <a:noFill/>
                    <a:ln w="9525">
                      <a:noFill/>
                      <a:miter lim="800000"/>
                      <a:headEnd/>
                      <a:tailEnd/>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Y2OWIyNzAwZWVhYTZkNGQxZmJkZjYxNjRmODllNjgifQ=="/>
  </w:docVars>
  <w:rsids>
    <w:rsidRoot w:val="004D6246"/>
    <w:rsid w:val="00162FD3"/>
    <w:rsid w:val="003B0CBB"/>
    <w:rsid w:val="003C2A67"/>
    <w:rsid w:val="004D6246"/>
    <w:rsid w:val="008434F5"/>
    <w:rsid w:val="009B3C4D"/>
    <w:rsid w:val="00A74153"/>
    <w:rsid w:val="00B849F8"/>
    <w:rsid w:val="00D444D6"/>
    <w:rsid w:val="00E425BB"/>
    <w:rsid w:val="00E60255"/>
    <w:rsid w:val="00EC7876"/>
    <w:rsid w:val="00FA6215"/>
    <w:rsid w:val="00FD7B58"/>
    <w:rsid w:val="49914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uiPriority w:val="99"/>
    <w:rPr>
      <w:color w:val="0000FF"/>
      <w:u w:val="single"/>
    </w:rPr>
  </w:style>
  <w:style w:type="character" w:customStyle="1" w:styleId="9">
    <w:name w:val="页眉 Char"/>
    <w:basedOn w:val="7"/>
    <w:link w:val="4"/>
    <w:semiHidden/>
    <w:uiPriority w:val="99"/>
    <w:rPr>
      <w:sz w:val="18"/>
      <w:szCs w:val="18"/>
    </w:rPr>
  </w:style>
  <w:style w:type="character" w:customStyle="1" w:styleId="10">
    <w:name w:val="页脚 Char"/>
    <w:basedOn w:val="7"/>
    <w:link w:val="3"/>
    <w:semiHidden/>
    <w:uiPriority w:val="99"/>
    <w:rPr>
      <w:sz w:val="18"/>
      <w:szCs w:val="18"/>
    </w:rPr>
  </w:style>
  <w:style w:type="character" w:customStyle="1" w:styleId="11">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ocuments\WeChat%20Files\wxid_sgwpvsvp3g0621\FileStorage\File\2021-05\&#37096;&#38376;&#39044;&#31639;&#20844;&#24320;&#39292;&#29366;&#22270;&#27169;&#2649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novo\Documents\WeChat%20Files\wxid_sgwpvsvp3g0621\FileStorage\File\2021-05\&#37096;&#38376;&#39044;&#31639;&#20844;&#24320;&#39292;&#29366;&#2227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stacked"/>
        <c:varyColors val="0"/>
        <c:ser>
          <c:idx val="0"/>
          <c:order val="0"/>
          <c:invertIfNegative val="0"/>
          <c:dLbls>
            <c:delete val="1"/>
          </c:dLbls>
          <c:cat>
            <c:strRef>
              <c:f>Sheet1!$A$47:$A$49</c:f>
              <c:strCache>
                <c:ptCount val="3"/>
                <c:pt idx="0">
                  <c:v>县政府门户网站公开</c:v>
                </c:pt>
                <c:pt idx="1">
                  <c:v>微信公众号</c:v>
                </c:pt>
                <c:pt idx="2">
                  <c:v>政务公开申请</c:v>
                </c:pt>
              </c:strCache>
            </c:strRef>
          </c:cat>
          <c:val>
            <c:numRef>
              <c:f>Sheet1!$B$47:$B$49</c:f>
              <c:numCache>
                <c:formatCode>General</c:formatCode>
                <c:ptCount val="3"/>
                <c:pt idx="0">
                  <c:v>44</c:v>
                </c:pt>
                <c:pt idx="1">
                  <c:v>99</c:v>
                </c:pt>
                <c:pt idx="2">
                  <c:v>0</c:v>
                </c:pt>
              </c:numCache>
            </c:numRef>
          </c:val>
        </c:ser>
        <c:dLbls>
          <c:showLegendKey val="0"/>
          <c:showVal val="0"/>
          <c:showCatName val="0"/>
          <c:showSerName val="0"/>
          <c:showPercent val="0"/>
          <c:showBubbleSize val="0"/>
        </c:dLbls>
        <c:gapWidth val="150"/>
        <c:overlap val="100"/>
        <c:axId val="112530176"/>
        <c:axId val="112531712"/>
      </c:barChart>
      <c:catAx>
        <c:axId val="11253017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531712"/>
        <c:crosses val="autoZero"/>
        <c:auto val="1"/>
        <c:lblAlgn val="ctr"/>
        <c:lblOffset val="100"/>
        <c:noMultiLvlLbl val="0"/>
      </c:catAx>
      <c:valAx>
        <c:axId val="11253171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530176"/>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pieChart>
        <c:varyColors val="1"/>
        <c:ser>
          <c:idx val="0"/>
          <c:order val="0"/>
          <c:tx>
            <c:strRef>
              <c:f>Sheet1!$B$2</c:f>
              <c:strCache>
                <c:ptCount val="1"/>
                <c:pt idx="0">
                  <c:v>列1</c:v>
                </c:pt>
              </c:strCache>
            </c:strRef>
          </c:tx>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Sheet1!$A$3:$A$5</c:f>
              <c:strCache>
                <c:ptCount val="3"/>
                <c:pt idx="0">
                  <c:v>县政府门户网站公开</c:v>
                </c:pt>
                <c:pt idx="1">
                  <c:v>微信公众号</c:v>
                </c:pt>
                <c:pt idx="2">
                  <c:v>政务公开申请</c:v>
                </c:pt>
              </c:strCache>
            </c:strRef>
          </c:cat>
          <c:val>
            <c:numRef>
              <c:f>Sheet1!$B$3:$B$5</c:f>
              <c:numCache>
                <c:formatCode>General</c:formatCode>
                <c:ptCount val="3"/>
                <c:pt idx="0">
                  <c:v>44</c:v>
                </c:pt>
                <c:pt idx="1">
                  <c:v>99</c:v>
                </c:pt>
                <c:pt idx="2">
                  <c:v>0</c:v>
                </c:pt>
              </c:numCache>
            </c:numRef>
          </c:val>
        </c:ser>
        <c:dLbls>
          <c:showLegendKey val="0"/>
          <c:showVal val="0"/>
          <c:showCatName val="1"/>
          <c:showSerName val="0"/>
          <c:showPercent val="1"/>
          <c:showBubbleSize val="0"/>
          <c:showLeaderLines val="1"/>
        </c:dLbls>
        <c:firstSliceAng val="0"/>
      </c:pieChart>
    </c:plotArea>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15539-58C6-4DC5-ACFF-6C964AE11179}">
  <ds:schemaRefs/>
</ds:datastoreItem>
</file>

<file path=docProps/app.xml><?xml version="1.0" encoding="utf-8"?>
<Properties xmlns="http://schemas.openxmlformats.org/officeDocument/2006/extended-properties" xmlns:vt="http://schemas.openxmlformats.org/officeDocument/2006/docPropsVTypes">
  <Template>Normal</Template>
  <Pages>12</Pages>
  <Words>3753</Words>
  <Characters>3896</Characters>
  <Lines>30</Lines>
  <Paragraphs>8</Paragraphs>
  <TotalTime>0</TotalTime>
  <ScaleCrop>false</ScaleCrop>
  <LinksUpToDate>false</LinksUpToDate>
  <CharactersWithSpaces>3911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2021-05-24T08:07:00Z</dcterms:created>
  <dc:creator>Lenovo</dc:creator>
  <cp:lastModifiedBy>ゝ浅殇ヽ </cp:lastModifiedBy>
  <cp:lastPrinted>2021-05-24T07:57:00Z</cp:lastPrinted>
  <dcterms:modified xsi:type="dcterms:W3CDTF">2022-09-19T06:22:50Z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92A3B12B8CFF4564883E523A6BF9DE6E</vt:lpwstr>
  </property>
</Properties>
</file>