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eastAsia="仿宋_GB2312"/>
          <w:color w:val="auto"/>
          <w:sz w:val="32"/>
          <w:szCs w:val="32"/>
        </w:rPr>
      </w:pPr>
      <w:bookmarkStart w:id="0" w:name="BKsubject"/>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610" w:lineRule="exact"/>
        <w:jc w:val="center"/>
        <w:rPr>
          <w:rFonts w:eastAsia="仿宋_GB2312"/>
          <w:color w:val="auto"/>
          <w:sz w:val="32"/>
          <w:szCs w:val="32"/>
        </w:rPr>
      </w:pPr>
    </w:p>
    <w:p>
      <w:pPr>
        <w:spacing w:line="580" w:lineRule="exact"/>
        <w:jc w:val="center"/>
        <w:rPr>
          <w:rFonts w:eastAsia="仿宋_GB2312"/>
          <w:color w:val="auto"/>
          <w:sz w:val="32"/>
          <w:szCs w:val="32"/>
        </w:rPr>
      </w:pPr>
      <w:r>
        <w:rPr>
          <w:rFonts w:eastAsia="仿宋_GB2312"/>
          <w:color w:val="auto"/>
          <w:sz w:val="32"/>
          <w:szCs w:val="32"/>
        </w:rPr>
        <w:t>汶政字〔2022〕</w:t>
      </w:r>
      <w:r>
        <w:rPr>
          <w:rFonts w:hint="eastAsia" w:eastAsia="仿宋_GB2312"/>
          <w:color w:val="auto"/>
          <w:sz w:val="32"/>
          <w:szCs w:val="32"/>
          <w:lang w:val="en-US" w:eastAsia="zh-CN"/>
        </w:rPr>
        <w:t>57</w:t>
      </w:r>
      <w:r>
        <w:rPr>
          <w:rFonts w:eastAsia="仿宋_GB2312"/>
          <w:color w:val="auto"/>
          <w:sz w:val="32"/>
          <w:szCs w:val="32"/>
        </w:rPr>
        <w:t>号</w:t>
      </w:r>
    </w:p>
    <w:p>
      <w:pPr>
        <w:spacing w:line="580" w:lineRule="exact"/>
        <w:rPr>
          <w:rFonts w:eastAsia="仿宋_GB2312"/>
          <w:color w:val="auto"/>
          <w:sz w:val="32"/>
          <w:szCs w:val="32"/>
        </w:rPr>
      </w:pPr>
    </w:p>
    <w:p>
      <w:pPr>
        <w:pStyle w:val="2"/>
        <w:ind w:left="400" w:firstLine="400"/>
        <w:rPr>
          <w:color w:val="auto"/>
        </w:rPr>
      </w:pPr>
    </w:p>
    <w:p>
      <w:pPr>
        <w:spacing w:line="580" w:lineRule="exact"/>
        <w:jc w:val="center"/>
        <w:rPr>
          <w:rFonts w:eastAsia="方正小标宋简体"/>
          <w:color w:val="auto"/>
          <w:sz w:val="44"/>
          <w:szCs w:val="44"/>
        </w:rPr>
      </w:pPr>
      <w:r>
        <w:rPr>
          <w:rFonts w:eastAsia="方正小标宋简体"/>
          <w:color w:val="auto"/>
          <w:sz w:val="44"/>
          <w:szCs w:val="44"/>
        </w:rPr>
        <w:t>汶上县人民政府</w:t>
      </w:r>
    </w:p>
    <w:p>
      <w:pPr>
        <w:spacing w:line="580" w:lineRule="exact"/>
        <w:jc w:val="center"/>
        <w:rPr>
          <w:rFonts w:eastAsia="方正小标宋简体"/>
          <w:color w:val="auto"/>
          <w:sz w:val="44"/>
          <w:szCs w:val="44"/>
        </w:rPr>
      </w:pPr>
      <w:r>
        <w:rPr>
          <w:rFonts w:eastAsia="方正小标宋简体"/>
          <w:color w:val="auto"/>
          <w:sz w:val="44"/>
          <w:szCs w:val="44"/>
        </w:rPr>
        <w:t>关于印发汶上县“十四五”应急管理体系</w:t>
      </w:r>
    </w:p>
    <w:p>
      <w:pPr>
        <w:spacing w:line="580" w:lineRule="exact"/>
        <w:jc w:val="center"/>
        <w:rPr>
          <w:rFonts w:eastAsia="方正小标宋简体"/>
          <w:color w:val="auto"/>
          <w:sz w:val="44"/>
          <w:szCs w:val="44"/>
        </w:rPr>
      </w:pPr>
      <w:r>
        <w:rPr>
          <w:rFonts w:eastAsia="方正小标宋简体"/>
          <w:color w:val="auto"/>
          <w:sz w:val="44"/>
          <w:szCs w:val="44"/>
        </w:rPr>
        <w:t>建设规划</w:t>
      </w:r>
      <w:bookmarkEnd w:id="0"/>
      <w:r>
        <w:rPr>
          <w:rFonts w:eastAsia="方正小标宋简体"/>
          <w:color w:val="auto"/>
          <w:sz w:val="44"/>
          <w:szCs w:val="44"/>
        </w:rPr>
        <w:t>的通知</w:t>
      </w:r>
    </w:p>
    <w:p>
      <w:pPr>
        <w:spacing w:line="580" w:lineRule="exact"/>
        <w:rPr>
          <w:rFonts w:eastAsia="仿宋_GB2312"/>
          <w:color w:val="auto"/>
          <w:sz w:val="32"/>
          <w:szCs w:val="32"/>
        </w:rPr>
      </w:pPr>
    </w:p>
    <w:p>
      <w:pPr>
        <w:spacing w:line="520" w:lineRule="exact"/>
        <w:rPr>
          <w:rFonts w:eastAsia="仿宋_GB2312"/>
          <w:color w:val="auto"/>
          <w:sz w:val="32"/>
          <w:szCs w:val="32"/>
        </w:rPr>
      </w:pPr>
      <w:r>
        <w:rPr>
          <w:rFonts w:eastAsia="仿宋_GB2312"/>
          <w:color w:val="auto"/>
          <w:sz w:val="32"/>
          <w:szCs w:val="32"/>
        </w:rPr>
        <w:t>各乡镇（街道）人民政府（办事处），县政府各部门，驻汶各单位，各企事业单位：</w:t>
      </w:r>
    </w:p>
    <w:p>
      <w:pPr>
        <w:spacing w:line="580" w:lineRule="exact"/>
        <w:ind w:firstLine="640" w:firstLineChars="200"/>
        <w:rPr>
          <w:rFonts w:eastAsia="仿宋_GB2312"/>
          <w:color w:val="auto"/>
          <w:sz w:val="32"/>
          <w:szCs w:val="32"/>
        </w:rPr>
      </w:pPr>
      <w:r>
        <w:rPr>
          <w:rFonts w:eastAsia="仿宋_GB2312"/>
          <w:color w:val="auto"/>
          <w:sz w:val="32"/>
          <w:szCs w:val="32"/>
        </w:rPr>
        <w:t>现将《汶上县“十四五”应急管理体系建设规划》印发给你们，请认真贯彻执行。</w:t>
      </w:r>
    </w:p>
    <w:p>
      <w:pPr>
        <w:spacing w:line="520" w:lineRule="exact"/>
        <w:ind w:firstLine="640" w:firstLineChars="200"/>
        <w:rPr>
          <w:rFonts w:eastAsia="仿宋_GB2312"/>
          <w:color w:val="auto"/>
          <w:sz w:val="32"/>
          <w:szCs w:val="32"/>
        </w:rPr>
      </w:pPr>
    </w:p>
    <w:p>
      <w:pPr>
        <w:spacing w:line="520" w:lineRule="exact"/>
        <w:ind w:firstLine="640" w:firstLineChars="200"/>
        <w:rPr>
          <w:rFonts w:eastAsia="仿宋_GB2312"/>
          <w:color w:val="auto"/>
          <w:sz w:val="32"/>
          <w:szCs w:val="32"/>
        </w:rPr>
      </w:pPr>
    </w:p>
    <w:p>
      <w:pPr>
        <w:spacing w:line="520" w:lineRule="exact"/>
        <w:ind w:firstLine="5372" w:firstLineChars="1679"/>
        <w:rPr>
          <w:rFonts w:eastAsia="仿宋_GB2312"/>
          <w:color w:val="auto"/>
          <w:sz w:val="32"/>
          <w:szCs w:val="32"/>
        </w:rPr>
      </w:pPr>
      <w:r>
        <w:rPr>
          <w:rFonts w:eastAsia="仿宋_GB2312"/>
          <w:color w:val="auto"/>
          <w:sz w:val="32"/>
          <w:szCs w:val="32"/>
        </w:rPr>
        <w:t xml:space="preserve">汶上县人民政府 </w:t>
      </w:r>
    </w:p>
    <w:p>
      <w:pPr>
        <w:wordWrap w:val="0"/>
        <w:spacing w:line="520" w:lineRule="exact"/>
        <w:jc w:val="right"/>
        <w:rPr>
          <w:rFonts w:eastAsia="仿宋_GB2312"/>
          <w:color w:val="auto"/>
          <w:sz w:val="32"/>
          <w:szCs w:val="32"/>
        </w:rPr>
      </w:pPr>
      <w:r>
        <w:rPr>
          <w:rFonts w:eastAsia="仿宋_GB2312"/>
          <w:color w:val="auto"/>
          <w:sz w:val="32"/>
          <w:szCs w:val="32"/>
        </w:rPr>
        <w:t>2022年</w:t>
      </w:r>
      <w:r>
        <w:rPr>
          <w:rFonts w:hint="eastAsia" w:eastAsia="仿宋_GB2312"/>
          <w:color w:val="auto"/>
          <w:sz w:val="32"/>
          <w:szCs w:val="32"/>
          <w:lang w:val="en-US" w:eastAsia="zh-CN"/>
        </w:rPr>
        <w:t>9</w:t>
      </w:r>
      <w:r>
        <w:rPr>
          <w:rFonts w:eastAsia="仿宋_GB2312"/>
          <w:color w:val="auto"/>
          <w:sz w:val="32"/>
          <w:szCs w:val="32"/>
        </w:rPr>
        <w:t>月</w:t>
      </w:r>
      <w:r>
        <w:rPr>
          <w:rFonts w:hint="eastAsia" w:eastAsia="仿宋_GB2312"/>
          <w:color w:val="auto"/>
          <w:sz w:val="32"/>
          <w:szCs w:val="32"/>
          <w:lang w:val="en-US" w:eastAsia="zh-CN"/>
        </w:rPr>
        <w:t>5</w:t>
      </w:r>
      <w:r>
        <w:rPr>
          <w:rFonts w:eastAsia="仿宋_GB2312"/>
          <w:color w:val="auto"/>
          <w:sz w:val="32"/>
          <w:szCs w:val="32"/>
        </w:rPr>
        <w:t xml:space="preserve">日        </w:t>
      </w:r>
    </w:p>
    <w:p>
      <w:pPr>
        <w:pStyle w:val="2"/>
        <w:spacing w:after="0" w:line="520" w:lineRule="exact"/>
        <w:ind w:left="0" w:leftChars="0" w:firstLine="640"/>
        <w:rPr>
          <w:rFonts w:eastAsia="仿宋_GB2312"/>
          <w:color w:val="auto"/>
        </w:rPr>
        <w:sectPr>
          <w:footerReference r:id="rId3" w:type="default"/>
          <w:footerReference r:id="rId4" w:type="even"/>
          <w:pgSz w:w="11906" w:h="16838"/>
          <w:pgMar w:top="1587" w:right="1474" w:bottom="1587" w:left="1474" w:header="851" w:footer="1191" w:gutter="0"/>
          <w:cols w:space="425" w:num="1"/>
          <w:docGrid w:type="lines" w:linePitch="312" w:charSpace="0"/>
        </w:sectPr>
      </w:pPr>
      <w:r>
        <w:rPr>
          <w:rFonts w:eastAsia="仿宋_GB2312"/>
          <w:color w:val="auto"/>
          <w:sz w:val="32"/>
          <w:szCs w:val="32"/>
        </w:rPr>
        <w:t>（此件公开发布）</w:t>
      </w:r>
    </w:p>
    <w:p>
      <w:pPr>
        <w:spacing w:line="580" w:lineRule="exact"/>
        <w:jc w:val="center"/>
        <w:rPr>
          <w:rFonts w:eastAsia="方正小标宋简体"/>
          <w:color w:val="auto"/>
          <w:sz w:val="44"/>
          <w:szCs w:val="44"/>
        </w:rPr>
      </w:pPr>
      <w:r>
        <w:rPr>
          <w:rFonts w:eastAsia="方正小标宋简体"/>
          <w:color w:val="auto"/>
          <w:sz w:val="44"/>
          <w:szCs w:val="44"/>
        </w:rPr>
        <w:t>汶上县“十四五”应急管理体系建设规划</w:t>
      </w:r>
    </w:p>
    <w:p>
      <w:pPr>
        <w:spacing w:line="580" w:lineRule="exact"/>
        <w:ind w:firstLine="640" w:firstLineChars="200"/>
        <w:rPr>
          <w:rFonts w:eastAsia="仿宋_GB2312"/>
          <w:color w:val="auto"/>
          <w:sz w:val="32"/>
          <w:szCs w:val="32"/>
        </w:rPr>
      </w:pPr>
    </w:p>
    <w:p>
      <w:pPr>
        <w:spacing w:line="580" w:lineRule="exact"/>
        <w:ind w:firstLine="640" w:firstLineChars="200"/>
        <w:rPr>
          <w:rFonts w:eastAsia="仿宋_GB2312"/>
          <w:color w:val="auto"/>
          <w:sz w:val="32"/>
          <w:szCs w:val="32"/>
        </w:rPr>
      </w:pPr>
      <w:r>
        <w:rPr>
          <w:rFonts w:eastAsia="仿宋_GB2312"/>
          <w:color w:val="auto"/>
          <w:sz w:val="32"/>
          <w:szCs w:val="32"/>
        </w:rPr>
        <w:t>为贯彻落实党中央、国务院和省、市关于加强应急管理体系建设的决策部署，加速推进我县应急管理体系和能力现代化，根据《中华人民共和国突发事件应对法》《中华人民共和国安全生产法》《中华人民共和国防震减灾法》《中共中央国务院关于推进安全生产领域改革发展的意见》《中共中央国务院关于推进防灾减灾救灾体制机制改革的意见》《山东省重大突发事件应急保障体系建设规划（2020—2030年）》《济宁市“十四五”应急管理体系建设规划》《汶上县国民经济和社会发展第十四个五年规划和2035年远景目标纲要》等规定，制定本规划。</w:t>
      </w:r>
    </w:p>
    <w:p>
      <w:pPr>
        <w:spacing w:line="580" w:lineRule="exact"/>
        <w:ind w:firstLine="640" w:firstLineChars="200"/>
        <w:rPr>
          <w:rFonts w:eastAsia="黑体"/>
          <w:color w:val="auto"/>
          <w:sz w:val="32"/>
          <w:szCs w:val="32"/>
        </w:rPr>
      </w:pPr>
      <w:bookmarkStart w:id="1" w:name="_Toc86663125"/>
      <w:r>
        <w:rPr>
          <w:rFonts w:eastAsia="黑体"/>
          <w:color w:val="auto"/>
          <w:sz w:val="32"/>
          <w:szCs w:val="32"/>
        </w:rPr>
        <w:t>一、“十三五”时期建设成效</w:t>
      </w:r>
      <w:bookmarkEnd w:id="1"/>
    </w:p>
    <w:p>
      <w:pPr>
        <w:spacing w:line="580" w:lineRule="exact"/>
        <w:ind w:firstLine="640" w:firstLineChars="200"/>
        <w:rPr>
          <w:rFonts w:eastAsia="仿宋_GB2312"/>
          <w:color w:val="auto"/>
          <w:sz w:val="32"/>
          <w:szCs w:val="32"/>
        </w:rPr>
      </w:pPr>
      <w:bookmarkStart w:id="2" w:name="_Hlk56722899"/>
      <w:r>
        <w:rPr>
          <w:rFonts w:eastAsia="仿宋_GB2312"/>
          <w:color w:val="auto"/>
          <w:sz w:val="32"/>
          <w:szCs w:val="32"/>
        </w:rPr>
        <w:t>“十三五”期间，我县以习近平关于防范化解重大风险重要论述以及对应急管理、安全生产、防灾减灾救灾等工作的一系列重要指示精神为根本遵循，坚持“人民至上、生命至上”，以应急管理机构改革为契机，完善组织架构，健全体制机制，夯实责任体系，强化风险治理，全面提高防范化解重大风险的能力，努力当好人民群众的“守夜人”，应急管理工作取得显著成效。</w:t>
      </w:r>
      <w:bookmarkEnd w:id="2"/>
      <w:bookmarkStart w:id="3" w:name="_Toc86663126"/>
    </w:p>
    <w:p>
      <w:pPr>
        <w:spacing w:line="580" w:lineRule="exact"/>
        <w:ind w:firstLine="640" w:firstLineChars="200"/>
        <w:rPr>
          <w:rFonts w:eastAsia="仿宋_GB2312"/>
          <w:color w:val="auto"/>
          <w:sz w:val="32"/>
          <w:szCs w:val="32"/>
        </w:rPr>
      </w:pPr>
      <w:r>
        <w:rPr>
          <w:rFonts w:eastAsia="楷体_GB2312"/>
          <w:color w:val="auto"/>
          <w:sz w:val="32"/>
          <w:szCs w:val="32"/>
        </w:rPr>
        <w:t>（一）</w:t>
      </w:r>
      <w:bookmarkStart w:id="4" w:name="_Hlk56722965"/>
      <w:r>
        <w:rPr>
          <w:rFonts w:eastAsia="楷体_GB2312"/>
          <w:color w:val="auto"/>
          <w:sz w:val="32"/>
          <w:szCs w:val="32"/>
        </w:rPr>
        <w:t>应急管理体制机制逐步完善</w:t>
      </w:r>
      <w:bookmarkEnd w:id="3"/>
      <w:r>
        <w:rPr>
          <w:rFonts w:eastAsia="楷体_GB2312"/>
          <w:color w:val="auto"/>
          <w:sz w:val="32"/>
          <w:szCs w:val="32"/>
        </w:rPr>
        <w:t>。</w:t>
      </w:r>
      <w:bookmarkEnd w:id="4"/>
      <w:r>
        <w:rPr>
          <w:rFonts w:eastAsia="仿宋_GB2312"/>
          <w:color w:val="auto"/>
          <w:sz w:val="32"/>
          <w:szCs w:val="32"/>
        </w:rPr>
        <w:t>落实新一轮机构改革精神，组建县应急管理局，调整充实县安全生产委员会，成立县委防灾减灾救灾领导小组，安全生产、防灾减灾救灾指挥机制更加完善。成立县突发事件应急管理委员会，统筹领导全县应急管理工作。编制《汶上县领导班子成员安全生产责任清单》，明确县委、县政府领导同志安全生产工作责任，推动“党政同责、一岗双责”责任全覆盖。</w:t>
      </w:r>
    </w:p>
    <w:p>
      <w:pPr>
        <w:spacing w:line="580" w:lineRule="exact"/>
        <w:ind w:firstLine="640" w:firstLineChars="200"/>
        <w:rPr>
          <w:rFonts w:eastAsia="仿宋_GB2312"/>
          <w:color w:val="auto"/>
          <w:sz w:val="32"/>
          <w:szCs w:val="32"/>
        </w:rPr>
      </w:pPr>
      <w:bookmarkStart w:id="5" w:name="_Toc86663127"/>
      <w:r>
        <w:rPr>
          <w:rFonts w:eastAsia="楷体_GB2312"/>
          <w:color w:val="auto"/>
          <w:sz w:val="32"/>
          <w:szCs w:val="32"/>
        </w:rPr>
        <w:t>（二）</w:t>
      </w:r>
      <w:bookmarkStart w:id="6" w:name="_Hlk56722975"/>
      <w:r>
        <w:rPr>
          <w:rFonts w:eastAsia="楷体_GB2312"/>
          <w:color w:val="auto"/>
          <w:sz w:val="32"/>
          <w:szCs w:val="32"/>
        </w:rPr>
        <w:t>防灾减灾救灾成效显著</w:t>
      </w:r>
      <w:bookmarkEnd w:id="5"/>
      <w:r>
        <w:rPr>
          <w:rFonts w:eastAsia="楷体_GB2312"/>
          <w:color w:val="auto"/>
          <w:sz w:val="32"/>
          <w:szCs w:val="32"/>
        </w:rPr>
        <w:t>。</w:t>
      </w:r>
      <w:bookmarkEnd w:id="6"/>
      <w:r>
        <w:rPr>
          <w:rFonts w:eastAsia="仿宋_GB2312"/>
          <w:color w:val="auto"/>
          <w:sz w:val="32"/>
          <w:szCs w:val="32"/>
        </w:rPr>
        <w:t>积极谋划自然灾害防治重大工程，建成覆盖全县的灾情信息网络和涵盖主要涉灾部门的“自然灾害大数据体系”，水文、气象、地震、自然资源和规划等部门监测预警网络趋于完善。深入开展防灾减灾科普宣传工作，灾害监测预警能力和工程防御能力不断增强。大力推动基层防灾减灾能力建设，创建省级综合减灾示范社区1个。积极推进灾害民生综合保险工作，惠民效果显著，截至2020年底，拨付救助款174.38万元，帮助受灾群众快速恢复生产生活。</w:t>
      </w:r>
    </w:p>
    <w:p>
      <w:pPr>
        <w:spacing w:line="580" w:lineRule="exact"/>
        <w:ind w:firstLine="640" w:firstLineChars="200"/>
        <w:rPr>
          <w:rFonts w:eastAsia="仿宋_GB2312"/>
          <w:color w:val="auto"/>
          <w:sz w:val="32"/>
          <w:szCs w:val="32"/>
        </w:rPr>
      </w:pPr>
      <w:bookmarkStart w:id="7" w:name="_Toc86663128"/>
      <w:r>
        <w:rPr>
          <w:rFonts w:eastAsia="楷体_GB2312"/>
          <w:color w:val="auto"/>
          <w:sz w:val="32"/>
          <w:szCs w:val="32"/>
        </w:rPr>
        <w:t>（三）</w:t>
      </w:r>
      <w:bookmarkStart w:id="8" w:name="_Hlk56722985"/>
      <w:r>
        <w:rPr>
          <w:rFonts w:eastAsia="楷体_GB2312"/>
          <w:color w:val="auto"/>
          <w:sz w:val="32"/>
          <w:szCs w:val="32"/>
        </w:rPr>
        <w:t>安全生产形势持续好转</w:t>
      </w:r>
      <w:bookmarkEnd w:id="7"/>
      <w:r>
        <w:rPr>
          <w:rFonts w:eastAsia="楷体_GB2312"/>
          <w:color w:val="auto"/>
          <w:sz w:val="32"/>
          <w:szCs w:val="32"/>
        </w:rPr>
        <w:t>。</w:t>
      </w:r>
      <w:bookmarkEnd w:id="8"/>
      <w:r>
        <w:rPr>
          <w:rFonts w:eastAsia="仿宋_GB2312"/>
          <w:color w:val="auto"/>
          <w:sz w:val="32"/>
          <w:szCs w:val="32"/>
        </w:rPr>
        <w:t>坚决落实安全生产工作责任制，细化各级党委、政府及部门责任，厘清电力生产、交通运输等六大领域的安全监管边界。围绕道路交通、非煤矿山、危险化学品、建筑施工、燃气等重点行业领域，扎实推进安全生产风险分级管控与隐患排查治理体系建设，深入开展大检查及专项整治活动，扎实开展安全生产专项整治三年行动，狠抓隐患问题整改，坚决遏制各类生产安全事故。“十三五”期间，共发生各类生产安全事故39起，死亡37人，事故起数、死亡人数实现“双下降”，未发生重大及以上生产安全事故。</w:t>
      </w:r>
    </w:p>
    <w:p>
      <w:pPr>
        <w:spacing w:line="580" w:lineRule="exact"/>
        <w:ind w:firstLine="640" w:firstLineChars="200"/>
        <w:rPr>
          <w:rFonts w:eastAsia="仿宋_GB2312"/>
          <w:color w:val="auto"/>
          <w:sz w:val="32"/>
          <w:szCs w:val="32"/>
        </w:rPr>
      </w:pPr>
      <w:bookmarkStart w:id="9" w:name="_Toc86663129"/>
      <w:r>
        <w:rPr>
          <w:rFonts w:eastAsia="楷体_GB2312"/>
          <w:color w:val="auto"/>
          <w:sz w:val="32"/>
          <w:szCs w:val="32"/>
        </w:rPr>
        <w:t>（四）</w:t>
      </w:r>
      <w:bookmarkStart w:id="10" w:name="_Hlk56722993"/>
      <w:r>
        <w:rPr>
          <w:rFonts w:eastAsia="楷体_GB2312"/>
          <w:color w:val="auto"/>
          <w:sz w:val="32"/>
          <w:szCs w:val="32"/>
        </w:rPr>
        <w:t>应急救援能力显著增强</w:t>
      </w:r>
      <w:bookmarkEnd w:id="9"/>
      <w:r>
        <w:rPr>
          <w:rFonts w:eastAsia="楷体_GB2312"/>
          <w:color w:val="auto"/>
          <w:sz w:val="32"/>
          <w:szCs w:val="32"/>
        </w:rPr>
        <w:t>。</w:t>
      </w:r>
      <w:bookmarkEnd w:id="10"/>
      <w:r>
        <w:rPr>
          <w:rFonts w:eastAsia="仿宋_GB2312"/>
          <w:color w:val="auto"/>
          <w:sz w:val="32"/>
          <w:szCs w:val="32"/>
        </w:rPr>
        <w:t>应急救援力量有效整合，以国家综合性消防救援队伍为主体，以各</w:t>
      </w:r>
      <w:r>
        <w:rPr>
          <w:rFonts w:hint="eastAsia" w:eastAsia="仿宋_GB2312"/>
          <w:color w:val="auto"/>
          <w:sz w:val="32"/>
          <w:szCs w:val="32"/>
        </w:rPr>
        <w:t>乡镇（街道）</w:t>
      </w:r>
      <w:r>
        <w:rPr>
          <w:rFonts w:eastAsia="仿宋_GB2312"/>
          <w:color w:val="auto"/>
          <w:sz w:val="32"/>
          <w:szCs w:val="32"/>
        </w:rPr>
        <w:t>30人的应急救援队伍和重点企业专职应急救援队伍为辅助的应急救援力量日益完善。社会救援力量健康发展，协同救援机制运行顺畅，科技支撑能力不断提升，应急救援能力不断增强，成功应对“温比亚”“利奇马”等超强台风灾害。</w:t>
      </w:r>
    </w:p>
    <w:p>
      <w:pPr>
        <w:spacing w:line="580" w:lineRule="exact"/>
        <w:ind w:firstLine="640" w:firstLineChars="200"/>
        <w:rPr>
          <w:rFonts w:eastAsia="黑体"/>
          <w:color w:val="auto"/>
          <w:sz w:val="32"/>
          <w:szCs w:val="32"/>
        </w:rPr>
      </w:pPr>
      <w:bookmarkStart w:id="11" w:name="_Toc86663131"/>
      <w:r>
        <w:rPr>
          <w:rFonts w:eastAsia="黑体"/>
          <w:color w:val="auto"/>
          <w:sz w:val="32"/>
          <w:szCs w:val="32"/>
        </w:rPr>
        <w:t>二、“十四五”时期面临形势</w:t>
      </w:r>
      <w:bookmarkEnd w:id="11"/>
    </w:p>
    <w:p>
      <w:pPr>
        <w:spacing w:line="580" w:lineRule="exact"/>
        <w:ind w:firstLine="640" w:firstLineChars="200"/>
        <w:rPr>
          <w:rFonts w:eastAsia="仿宋_GB2312"/>
          <w:color w:val="auto"/>
          <w:sz w:val="32"/>
          <w:szCs w:val="32"/>
        </w:rPr>
      </w:pPr>
      <w:r>
        <w:rPr>
          <w:rFonts w:eastAsia="仿宋_GB2312"/>
          <w:color w:val="auto"/>
          <w:sz w:val="32"/>
          <w:szCs w:val="32"/>
        </w:rPr>
        <w:t>“十四五”时期是我国全面建成小康社会、实现第一个百年奋斗目标之后，乘势而上开启全面建设社会主义现代化国家新征程、向第二个百年奋斗目标进军的第一个五年，也是我县在新时代新形势下深入推进应急管理事业改革发展的首个五年，应急管理体系建设面临新的形势。当前和今后一个时期，我县正处在全面深化改革的攻坚期，城市基础设施长期处于紧张运行状态，公共安全风险隐患点多面广，安全生产基础依然薄弱，应急管理工作面临严峻挑战，应急管理体系和能力与市域治理现代化的要求、与人民群众的期盼还存在一定差距。</w:t>
      </w:r>
    </w:p>
    <w:p>
      <w:pPr>
        <w:spacing w:line="580" w:lineRule="exact"/>
        <w:ind w:firstLine="640" w:firstLineChars="200"/>
        <w:rPr>
          <w:rFonts w:eastAsia="仿宋_GB2312"/>
          <w:color w:val="auto"/>
          <w:sz w:val="32"/>
          <w:szCs w:val="32"/>
        </w:rPr>
      </w:pPr>
      <w:r>
        <w:rPr>
          <w:rFonts w:eastAsia="楷体_GB2312"/>
          <w:color w:val="auto"/>
          <w:sz w:val="32"/>
          <w:szCs w:val="32"/>
        </w:rPr>
        <w:t>（一）自然灾害时有发生。</w:t>
      </w:r>
      <w:r>
        <w:rPr>
          <w:rFonts w:eastAsia="仿宋_GB2312"/>
          <w:color w:val="auto"/>
          <w:sz w:val="32"/>
          <w:szCs w:val="32"/>
        </w:rPr>
        <w:t>汶上地处山东省西南部，东临古城兖州，西接水泊梁山，南依微山湖，北枕东岳泰山。东经116°40′—116°18′</w:t>
      </w:r>
      <w:r>
        <w:rPr>
          <w:rFonts w:hint="eastAsia" w:eastAsia="仿宋_GB2312"/>
          <w:color w:val="auto"/>
          <w:sz w:val="32"/>
          <w:szCs w:val="32"/>
        </w:rPr>
        <w:t>，</w:t>
      </w:r>
      <w:r>
        <w:rPr>
          <w:rFonts w:eastAsia="仿宋_GB2312"/>
          <w:color w:val="auto"/>
          <w:sz w:val="32"/>
          <w:szCs w:val="32"/>
        </w:rPr>
        <w:t>北纬35°31′—35°36′，大部分地区处于平原地带，汶上县境内有大汶河，小汶河流经北部以及西部，又有泉河等河流流经中东部而后汇流到小汶河，防洪排涝能力普遍偏低。我县属暖温带季风气候，春季易旱多风，夏季高温多雨，特殊的地理位置和地形地貌结构，使得我县易遭受干旱、洪涝以及风雹等多种自然灾害的袭击，近年极端天气气候灾害呈明显增加趋势。我县地处郯庐、聊考两大地震带之间，区域内地质构造复杂，断裂带纵横交错，存在发生破坏性地震的地质构造背景，历史上也曾出现过破坏性地震。由于汛期暴雨、开山采石、煤矿开采、地下水超采、矿震等因素，易引发崩塌、滑坡、地面沉降等地质灾害。</w:t>
      </w:r>
    </w:p>
    <w:p>
      <w:pPr>
        <w:spacing w:line="580" w:lineRule="exact"/>
        <w:ind w:firstLine="640" w:firstLineChars="200"/>
        <w:rPr>
          <w:rFonts w:eastAsia="仿宋_GB2312"/>
          <w:color w:val="auto"/>
          <w:sz w:val="32"/>
          <w:szCs w:val="32"/>
        </w:rPr>
      </w:pPr>
      <w:r>
        <w:rPr>
          <w:rFonts w:eastAsia="楷体_GB2312"/>
          <w:color w:val="auto"/>
          <w:sz w:val="32"/>
          <w:szCs w:val="32"/>
        </w:rPr>
        <w:t>（二）安全生产压力较大。</w:t>
      </w:r>
      <w:r>
        <w:rPr>
          <w:rFonts w:eastAsia="仿宋_GB2312"/>
          <w:color w:val="auto"/>
          <w:sz w:val="32"/>
          <w:szCs w:val="32"/>
        </w:rPr>
        <w:t>我县安全生产仍处于脆弱期、爬坡期、过坎期，工业化、城镇化、信息化快速发展所积累的安全风险日益叠加，矿山、化工、交通、建筑施工等行业领域安全风险居高不下，同时存在发生城市火灾、燃气泄漏爆炸、拥挤踩踏、城市内涝、建筑桥梁垮塌等事故的隐患。</w:t>
      </w:r>
    </w:p>
    <w:p>
      <w:pPr>
        <w:spacing w:line="580" w:lineRule="exact"/>
        <w:ind w:firstLine="640" w:firstLineChars="200"/>
        <w:rPr>
          <w:rFonts w:eastAsia="仿宋_GB2312"/>
          <w:color w:val="auto"/>
          <w:sz w:val="32"/>
          <w:szCs w:val="32"/>
        </w:rPr>
      </w:pPr>
      <w:r>
        <w:rPr>
          <w:rFonts w:eastAsia="楷体_GB2312"/>
          <w:color w:val="auto"/>
          <w:sz w:val="32"/>
          <w:szCs w:val="32"/>
        </w:rPr>
        <w:t>（三）应急管理能力建设存在短板。</w:t>
      </w:r>
      <w:r>
        <w:rPr>
          <w:rFonts w:eastAsia="仿宋_GB2312"/>
          <w:color w:val="auto"/>
          <w:sz w:val="32"/>
          <w:szCs w:val="32"/>
        </w:rPr>
        <w:t>应急管理体制机制仍不健全、“防”与“救”关系尚未完全理顺；灾害风险辨识管控能力不强、监测预警能力不足；企业安全生产主体责任落实仍不到位、本质安全水平较低；应急救援队伍装备规范化水平较低、快速应急处置能力不高；公众风险辨识、防范意识、管控能力和自救互救能力脆弱，基层基础难以适应应急管理体系和能力现代化的要求。</w:t>
      </w:r>
    </w:p>
    <w:p>
      <w:pPr>
        <w:spacing w:line="580" w:lineRule="exact"/>
        <w:ind w:firstLine="640" w:firstLineChars="200"/>
        <w:rPr>
          <w:rFonts w:eastAsia="黑体"/>
          <w:color w:val="auto"/>
          <w:sz w:val="32"/>
          <w:szCs w:val="32"/>
        </w:rPr>
      </w:pPr>
      <w:bookmarkStart w:id="12" w:name="_Toc86663134"/>
      <w:r>
        <w:rPr>
          <w:rFonts w:eastAsia="黑体"/>
          <w:color w:val="auto"/>
          <w:sz w:val="32"/>
          <w:szCs w:val="32"/>
        </w:rPr>
        <w:t>三、总体思路</w:t>
      </w:r>
      <w:bookmarkEnd w:id="12"/>
    </w:p>
    <w:p>
      <w:pPr>
        <w:spacing w:line="580" w:lineRule="exact"/>
        <w:ind w:firstLine="640" w:firstLineChars="200"/>
        <w:rPr>
          <w:rFonts w:eastAsia="仿宋_GB2312"/>
          <w:color w:val="auto"/>
          <w:sz w:val="32"/>
          <w:szCs w:val="32"/>
        </w:rPr>
      </w:pPr>
      <w:bookmarkStart w:id="13" w:name="_Toc86663135"/>
      <w:r>
        <w:rPr>
          <w:rFonts w:eastAsia="楷体_GB2312"/>
          <w:color w:val="auto"/>
          <w:sz w:val="32"/>
          <w:szCs w:val="32"/>
        </w:rPr>
        <w:t>（一）指导思想</w:t>
      </w:r>
      <w:bookmarkEnd w:id="13"/>
      <w:r>
        <w:rPr>
          <w:rFonts w:eastAsia="楷体_GB2312"/>
          <w:color w:val="auto"/>
          <w:sz w:val="32"/>
          <w:szCs w:val="32"/>
        </w:rPr>
        <w:t>。</w:t>
      </w:r>
      <w:r>
        <w:rPr>
          <w:rFonts w:eastAsia="仿宋_GB2312"/>
          <w:color w:val="auto"/>
          <w:sz w:val="32"/>
          <w:szCs w:val="32"/>
        </w:rPr>
        <w:t>以习近平新时代中国特色社会主义思想为指导，全面贯彻党的十九大和十九届二中、三中、四中、五中、六中全会精神，科学把握新发展阶段，深入贯彻新发展理念，深刻认识统筹发展和安全的丰富内涵，坚持总体国家安全观，坚持“人民至上、生命至上”，坚持“大应急、大救援、大安全”理念，始终把应急管理置于全县经济社会发展全局来把握，树牢安全发展理念，</w:t>
      </w:r>
      <w:bookmarkStart w:id="14" w:name="_Hlk56757439"/>
      <w:r>
        <w:rPr>
          <w:rFonts w:eastAsia="仿宋_GB2312"/>
          <w:color w:val="auto"/>
          <w:sz w:val="32"/>
          <w:szCs w:val="32"/>
        </w:rPr>
        <w:t>围绕“建体系、固基础、补短板、强弱项、提能力”，</w:t>
      </w:r>
      <w:bookmarkEnd w:id="14"/>
      <w:r>
        <w:rPr>
          <w:rFonts w:eastAsia="仿宋_GB2312"/>
          <w:color w:val="auto"/>
          <w:sz w:val="32"/>
          <w:szCs w:val="32"/>
        </w:rPr>
        <w:t>深入谋划应急管理事业改革发展，着力构建统一领导、权责一致、权威高效的应急管理体系，积极推进应急管理体系和能力现代化，防范化解重大安全风险，及时应对处置各类灾害事故，切实保护人民群众生命财产安全，维护社会稳定，为全县经济社会高质量发展保驾护航。</w:t>
      </w:r>
    </w:p>
    <w:p>
      <w:pPr>
        <w:spacing w:line="580" w:lineRule="exact"/>
        <w:ind w:firstLine="640" w:firstLineChars="200"/>
        <w:rPr>
          <w:rFonts w:eastAsia="楷体_GB2312"/>
          <w:color w:val="auto"/>
          <w:sz w:val="32"/>
          <w:szCs w:val="32"/>
        </w:rPr>
      </w:pPr>
      <w:bookmarkStart w:id="15" w:name="_Toc86663136"/>
      <w:r>
        <w:rPr>
          <w:rFonts w:eastAsia="楷体_GB2312"/>
          <w:color w:val="auto"/>
          <w:sz w:val="32"/>
          <w:szCs w:val="32"/>
        </w:rPr>
        <w:t>（二）基本原则</w:t>
      </w:r>
      <w:bookmarkEnd w:id="15"/>
    </w:p>
    <w:p>
      <w:pPr>
        <w:spacing w:line="580" w:lineRule="exact"/>
        <w:ind w:firstLine="640" w:firstLineChars="200"/>
        <w:rPr>
          <w:rFonts w:eastAsia="仿宋_GB2312"/>
          <w:color w:val="auto"/>
          <w:sz w:val="32"/>
          <w:szCs w:val="32"/>
        </w:rPr>
      </w:pPr>
      <w:r>
        <w:rPr>
          <w:rFonts w:eastAsia="仿宋_GB2312"/>
          <w:color w:val="auto"/>
          <w:sz w:val="32"/>
          <w:szCs w:val="32"/>
        </w:rPr>
        <w:t>1．坚持党的领导。推进应急管理体系建设，必须坚持党的全面领导，增强党组织的政治领导力、思想引领力、群众组织力、社会号召力，确保应急管理体系建设始终保持正确政治方向。</w:t>
      </w:r>
    </w:p>
    <w:p>
      <w:pPr>
        <w:spacing w:line="580" w:lineRule="exact"/>
        <w:ind w:firstLine="640" w:firstLineChars="200"/>
        <w:rPr>
          <w:rFonts w:eastAsia="仿宋_GB2312"/>
          <w:color w:val="auto"/>
          <w:sz w:val="32"/>
          <w:szCs w:val="32"/>
        </w:rPr>
      </w:pPr>
      <w:r>
        <w:rPr>
          <w:rFonts w:eastAsia="仿宋_GB2312"/>
          <w:color w:val="auto"/>
          <w:sz w:val="32"/>
          <w:szCs w:val="32"/>
        </w:rPr>
        <w:t>2．坚持以人为本。坚持“人民至上、生命至上”，发展为了人民、发展依靠人民、发展成果由人民共享，坚守安全红线，强化安全底线，持续推进安全发展，切实保障人民群众生命财产安全。</w:t>
      </w:r>
    </w:p>
    <w:p>
      <w:pPr>
        <w:spacing w:line="580" w:lineRule="exact"/>
        <w:ind w:firstLine="640" w:firstLineChars="200"/>
        <w:rPr>
          <w:rFonts w:eastAsia="仿宋_GB2312"/>
          <w:color w:val="auto"/>
          <w:sz w:val="32"/>
          <w:szCs w:val="32"/>
        </w:rPr>
      </w:pPr>
      <w:r>
        <w:rPr>
          <w:rFonts w:eastAsia="仿宋_GB2312"/>
          <w:color w:val="auto"/>
          <w:sz w:val="32"/>
          <w:szCs w:val="32"/>
        </w:rPr>
        <w:t>3．坚持预防为主。按照以防为主、防抗救相结合，强化预防治本，夯实应急管理工作基础，加强风险识别与评估，最大限度地控制和消除风险隐患，推进应急管理由应急处置为重点向全过程风险管理转变。</w:t>
      </w:r>
    </w:p>
    <w:p>
      <w:pPr>
        <w:spacing w:line="580" w:lineRule="exact"/>
        <w:ind w:firstLine="640" w:firstLineChars="200"/>
        <w:rPr>
          <w:rFonts w:eastAsia="仿宋_GB2312"/>
          <w:color w:val="auto"/>
          <w:sz w:val="32"/>
          <w:szCs w:val="32"/>
        </w:rPr>
      </w:pPr>
      <w:r>
        <w:rPr>
          <w:rFonts w:eastAsia="仿宋_GB2312"/>
          <w:color w:val="auto"/>
          <w:sz w:val="32"/>
          <w:szCs w:val="32"/>
        </w:rPr>
        <w:t>4．坚持精准治理。聚焦应急管理体系建设中的体制性障碍、机制性梗阻和政策性问题，从实际出发，精准实施改革创新，用发展的思路和办法解决痛点堵点难点，推动高效能治理与高质量发展同频共振。</w:t>
      </w:r>
    </w:p>
    <w:p>
      <w:pPr>
        <w:spacing w:line="580" w:lineRule="exact"/>
        <w:ind w:firstLine="640" w:firstLineChars="200"/>
        <w:rPr>
          <w:rFonts w:eastAsia="仿宋_GB2312"/>
          <w:color w:val="auto"/>
          <w:sz w:val="32"/>
          <w:szCs w:val="32"/>
        </w:rPr>
      </w:pPr>
      <w:r>
        <w:rPr>
          <w:rFonts w:eastAsia="仿宋_GB2312"/>
          <w:color w:val="auto"/>
          <w:sz w:val="32"/>
          <w:szCs w:val="32"/>
        </w:rPr>
        <w:t>5．坚持依法管理。有效发挥法治固根本、稳预期、利长远的保障作用，把应急管理纳入法治化轨道，坚持依法行政，强化执法监管工作，推进应急管理综合行政执法改革，全面依法履行职责。</w:t>
      </w:r>
    </w:p>
    <w:p>
      <w:pPr>
        <w:spacing w:line="580" w:lineRule="exact"/>
        <w:ind w:firstLine="640" w:firstLineChars="200"/>
        <w:rPr>
          <w:rFonts w:eastAsia="仿宋_GB2312"/>
          <w:color w:val="auto"/>
          <w:sz w:val="32"/>
          <w:szCs w:val="32"/>
        </w:rPr>
      </w:pPr>
      <w:r>
        <w:rPr>
          <w:rFonts w:eastAsia="仿宋_GB2312"/>
          <w:color w:val="auto"/>
          <w:sz w:val="32"/>
          <w:szCs w:val="32"/>
        </w:rPr>
        <w:t>6．坚持社会共治。落实好党委、政府、监管部门职责，发挥企业主体、行业自律、社会监督等各方作用，凝聚各方力量，构建社会共治格局，更加注重发挥市场机制作用。</w:t>
      </w:r>
    </w:p>
    <w:p>
      <w:pPr>
        <w:spacing w:line="580" w:lineRule="exact"/>
        <w:ind w:firstLine="640" w:firstLineChars="200"/>
        <w:rPr>
          <w:rFonts w:eastAsia="仿宋_GB2312"/>
          <w:color w:val="auto"/>
          <w:sz w:val="32"/>
          <w:szCs w:val="32"/>
        </w:rPr>
      </w:pPr>
      <w:bookmarkStart w:id="16" w:name="_Toc86663137"/>
      <w:r>
        <w:rPr>
          <w:rFonts w:eastAsia="楷体_GB2312"/>
          <w:color w:val="auto"/>
          <w:sz w:val="32"/>
          <w:szCs w:val="32"/>
        </w:rPr>
        <w:t>（三）规划目标</w:t>
      </w:r>
      <w:bookmarkEnd w:id="16"/>
      <w:r>
        <w:rPr>
          <w:rFonts w:eastAsia="楷体_GB2312"/>
          <w:color w:val="auto"/>
          <w:sz w:val="32"/>
          <w:szCs w:val="32"/>
        </w:rPr>
        <w:t>。</w:t>
      </w:r>
      <w:r>
        <w:rPr>
          <w:rFonts w:eastAsia="仿宋_GB2312"/>
          <w:color w:val="auto"/>
          <w:sz w:val="32"/>
          <w:szCs w:val="32"/>
        </w:rPr>
        <w:t>到2025年，建成统一指挥、专常兼备、反应灵敏、上下联动的应急管理体制，形成统一领导、权责一致、权威高效的应急管理体系。应急管理制度体系、风险防控、应急救援、综合保障、基层基础的系统性、整体性、协同性显著增强，防灾减灾救灾能力显著提升，杜绝重特大安全事故发生，有效遏制较大安全事故，持续减少一般安全事故，有力保障人民生命财产安全，应急管理体系和能力现代化跃上新台阶。</w:t>
      </w:r>
    </w:p>
    <w:p>
      <w:pPr>
        <w:spacing w:line="580" w:lineRule="exact"/>
        <w:ind w:firstLine="640" w:firstLineChars="200"/>
        <w:rPr>
          <w:rFonts w:eastAsia="仿宋_GB2312"/>
          <w:color w:val="auto"/>
          <w:sz w:val="32"/>
          <w:szCs w:val="32"/>
        </w:rPr>
      </w:pPr>
      <w:r>
        <w:rPr>
          <w:rFonts w:eastAsia="仿宋_GB2312"/>
          <w:color w:val="auto"/>
          <w:sz w:val="32"/>
          <w:szCs w:val="32"/>
        </w:rPr>
        <w:t>为进一步突出规划目标指导性，设置风险防控目标（专栏1）和能力建设目标（专栏2）两类目标。</w:t>
      </w:r>
    </w:p>
    <w:tbl>
      <w:tblPr>
        <w:tblStyle w:val="7"/>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7"/>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6" w:hRule="atLeast"/>
          <w:jc w:val="center"/>
        </w:trPr>
        <w:tc>
          <w:tcPr>
            <w:tcW w:w="8823" w:type="dxa"/>
            <w:gridSpan w:val="2"/>
            <w:vAlign w:val="center"/>
          </w:tcPr>
          <w:p>
            <w:pPr>
              <w:jc w:val="center"/>
              <w:rPr>
                <w:rFonts w:eastAsia="仿宋_GB2312"/>
                <w:color w:val="auto"/>
                <w:szCs w:val="20"/>
              </w:rPr>
            </w:pPr>
            <w:bookmarkStart w:id="17" w:name="_Toc86663138"/>
            <w:r>
              <w:rPr>
                <w:rFonts w:eastAsia="黑体"/>
                <w:color w:val="auto"/>
                <w:sz w:val="22"/>
                <w:szCs w:val="22"/>
              </w:rPr>
              <w:t>专栏1  风险防控目标</w:t>
            </w:r>
            <w:r>
              <w:rPr>
                <w:rFonts w:hint="eastAsia" w:eastAsia="黑体"/>
                <w:color w:val="auto"/>
                <w:sz w:val="22"/>
                <w:szCs w:val="22"/>
              </w:rPr>
              <w:t>（到2</w:t>
            </w:r>
            <w:r>
              <w:rPr>
                <w:rFonts w:eastAsia="黑体"/>
                <w:color w:val="auto"/>
                <w:sz w:val="22"/>
                <w:szCs w:val="22"/>
              </w:rPr>
              <w:t>025</w:t>
            </w:r>
            <w:r>
              <w:rPr>
                <w:rFonts w:hint="eastAsia" w:eastAsia="黑体"/>
                <w:color w:val="auto"/>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6" w:hRule="atLeast"/>
          <w:jc w:val="center"/>
        </w:trPr>
        <w:tc>
          <w:tcPr>
            <w:tcW w:w="867" w:type="dxa"/>
            <w:vAlign w:val="center"/>
          </w:tcPr>
          <w:p>
            <w:pPr>
              <w:jc w:val="center"/>
              <w:rPr>
                <w:rFonts w:eastAsia="仿宋_GB2312"/>
                <w:color w:val="auto"/>
                <w:szCs w:val="20"/>
              </w:rPr>
            </w:pPr>
            <w:r>
              <w:rPr>
                <w:rFonts w:eastAsia="仿宋_GB2312"/>
                <w:color w:val="auto"/>
                <w:szCs w:val="20"/>
              </w:rPr>
              <w:t>总体</w:t>
            </w:r>
          </w:p>
          <w:p>
            <w:pPr>
              <w:jc w:val="center"/>
              <w:rPr>
                <w:rFonts w:eastAsia="仿宋_GB2312"/>
                <w:color w:val="auto"/>
                <w:szCs w:val="20"/>
              </w:rPr>
            </w:pPr>
            <w:r>
              <w:rPr>
                <w:rFonts w:eastAsia="仿宋_GB2312"/>
                <w:color w:val="auto"/>
                <w:szCs w:val="20"/>
              </w:rPr>
              <w:t>目标</w:t>
            </w:r>
          </w:p>
        </w:tc>
        <w:tc>
          <w:tcPr>
            <w:tcW w:w="7956" w:type="dxa"/>
            <w:vAlign w:val="center"/>
          </w:tcPr>
          <w:p>
            <w:pPr>
              <w:rPr>
                <w:rFonts w:eastAsia="仿宋_GB2312"/>
                <w:color w:val="auto"/>
                <w:szCs w:val="20"/>
              </w:rPr>
            </w:pPr>
            <w:r>
              <w:rPr>
                <w:rFonts w:eastAsia="仿宋_GB2312"/>
                <w:color w:val="auto"/>
                <w:szCs w:val="20"/>
              </w:rPr>
              <w:t>各类突发事件的风险防控能力显著增强，不发生重大及以上生产安全事故。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66" w:hRule="atLeast"/>
          <w:jc w:val="center"/>
        </w:trPr>
        <w:tc>
          <w:tcPr>
            <w:tcW w:w="867" w:type="dxa"/>
            <w:vAlign w:val="center"/>
          </w:tcPr>
          <w:p>
            <w:pPr>
              <w:jc w:val="center"/>
              <w:rPr>
                <w:rFonts w:eastAsia="仿宋_GB2312"/>
                <w:color w:val="auto"/>
                <w:szCs w:val="20"/>
              </w:rPr>
            </w:pPr>
            <w:r>
              <w:rPr>
                <w:rFonts w:eastAsia="仿宋_GB2312"/>
                <w:color w:val="auto"/>
                <w:szCs w:val="20"/>
              </w:rPr>
              <w:t>具体</w:t>
            </w:r>
          </w:p>
          <w:p>
            <w:pPr>
              <w:jc w:val="center"/>
              <w:rPr>
                <w:rFonts w:eastAsia="仿宋_GB2312"/>
                <w:color w:val="auto"/>
                <w:szCs w:val="20"/>
              </w:rPr>
            </w:pPr>
            <w:r>
              <w:rPr>
                <w:rFonts w:eastAsia="仿宋_GB2312"/>
                <w:color w:val="auto"/>
                <w:szCs w:val="20"/>
              </w:rPr>
              <w:t>目标</w:t>
            </w:r>
          </w:p>
        </w:tc>
        <w:tc>
          <w:tcPr>
            <w:tcW w:w="7956" w:type="dxa"/>
            <w:vAlign w:val="center"/>
          </w:tcPr>
          <w:p>
            <w:pPr>
              <w:rPr>
                <w:rFonts w:eastAsia="仿宋_GB2312"/>
                <w:color w:val="auto"/>
                <w:szCs w:val="20"/>
              </w:rPr>
            </w:pPr>
            <w:r>
              <w:rPr>
                <w:rFonts w:eastAsia="仿宋_GB2312"/>
                <w:color w:val="auto"/>
                <w:szCs w:val="20"/>
              </w:rPr>
              <w:t>1.亿元GDP生产安全事故死亡率控制在0.01以内。</w:t>
            </w:r>
          </w:p>
          <w:p>
            <w:pPr>
              <w:rPr>
                <w:rFonts w:eastAsia="仿宋_GB2312"/>
                <w:color w:val="auto"/>
                <w:szCs w:val="20"/>
              </w:rPr>
            </w:pPr>
            <w:r>
              <w:rPr>
                <w:rFonts w:eastAsia="仿宋_GB2312"/>
                <w:color w:val="auto"/>
                <w:szCs w:val="20"/>
              </w:rPr>
              <w:t>2.工矿商贸就业人员十万人生产安全事故死亡率控制在0.5以内。</w:t>
            </w:r>
          </w:p>
          <w:p>
            <w:pPr>
              <w:rPr>
                <w:rFonts w:eastAsia="仿宋_GB2312"/>
                <w:color w:val="auto"/>
                <w:szCs w:val="20"/>
              </w:rPr>
            </w:pPr>
            <w:r>
              <w:rPr>
                <w:rFonts w:eastAsia="仿宋_GB2312"/>
                <w:color w:val="auto"/>
                <w:szCs w:val="20"/>
              </w:rPr>
              <w:t>3.煤矿百万吨死亡率控制在0.1以内。</w:t>
            </w:r>
          </w:p>
          <w:p>
            <w:pPr>
              <w:rPr>
                <w:rFonts w:eastAsia="仿宋_GB2312"/>
                <w:color w:val="auto"/>
                <w:szCs w:val="20"/>
              </w:rPr>
            </w:pPr>
            <w:r>
              <w:rPr>
                <w:rFonts w:eastAsia="仿宋_GB2312"/>
                <w:color w:val="auto"/>
                <w:szCs w:val="20"/>
              </w:rPr>
              <w:t>4.道路交通万车死亡率控制在1.35以内。</w:t>
            </w:r>
          </w:p>
          <w:p>
            <w:pPr>
              <w:rPr>
                <w:rFonts w:eastAsia="仿宋_GB2312"/>
                <w:color w:val="auto"/>
                <w:szCs w:val="20"/>
              </w:rPr>
            </w:pPr>
            <w:r>
              <w:rPr>
                <w:rFonts w:eastAsia="仿宋_GB2312"/>
                <w:color w:val="auto"/>
                <w:szCs w:val="20"/>
              </w:rPr>
              <w:t>5.年度10万人口火灾死亡率低于0.2。</w:t>
            </w:r>
          </w:p>
          <w:p>
            <w:pPr>
              <w:rPr>
                <w:rFonts w:eastAsia="仿宋_GB2312"/>
                <w:color w:val="auto"/>
                <w:szCs w:val="20"/>
              </w:rPr>
            </w:pPr>
            <w:r>
              <w:rPr>
                <w:rFonts w:eastAsia="仿宋_GB2312"/>
                <w:color w:val="auto"/>
                <w:szCs w:val="20"/>
              </w:rPr>
              <w:t>6.年均因灾直接经济损失占全市生产总值的比例控制在1%以内。</w:t>
            </w:r>
          </w:p>
          <w:p>
            <w:pPr>
              <w:rPr>
                <w:rFonts w:eastAsia="仿宋_GB2312"/>
                <w:color w:val="auto"/>
                <w:szCs w:val="20"/>
              </w:rPr>
            </w:pPr>
            <w:r>
              <w:rPr>
                <w:rFonts w:eastAsia="仿宋_GB2312"/>
                <w:color w:val="auto"/>
                <w:szCs w:val="20"/>
              </w:rPr>
              <w:t>7.各类生产安全事故死亡人数下降10%。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6" w:hRule="atLeast"/>
          <w:jc w:val="center"/>
        </w:trPr>
        <w:tc>
          <w:tcPr>
            <w:tcW w:w="8823" w:type="dxa"/>
            <w:gridSpan w:val="2"/>
            <w:vAlign w:val="center"/>
          </w:tcPr>
          <w:p>
            <w:pPr>
              <w:jc w:val="center"/>
              <w:rPr>
                <w:rFonts w:eastAsia="仿宋_GB2312"/>
                <w:color w:val="auto"/>
                <w:szCs w:val="20"/>
              </w:rPr>
            </w:pPr>
            <w:r>
              <w:rPr>
                <w:rFonts w:eastAsia="黑体"/>
                <w:color w:val="auto"/>
                <w:sz w:val="22"/>
                <w:szCs w:val="22"/>
              </w:rPr>
              <w:t>专栏2  能力建设目标</w:t>
            </w:r>
            <w:r>
              <w:rPr>
                <w:rFonts w:hint="eastAsia" w:eastAsia="黑体"/>
                <w:color w:val="auto"/>
                <w:sz w:val="22"/>
                <w:szCs w:val="22"/>
              </w:rPr>
              <w:t>（到2</w:t>
            </w:r>
            <w:r>
              <w:rPr>
                <w:rFonts w:eastAsia="黑体"/>
                <w:color w:val="auto"/>
                <w:sz w:val="22"/>
                <w:szCs w:val="22"/>
              </w:rPr>
              <w:t>025</w:t>
            </w:r>
            <w:r>
              <w:rPr>
                <w:rFonts w:hint="eastAsia" w:eastAsia="黑体"/>
                <w:color w:val="auto"/>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44" w:hRule="atLeast"/>
          <w:jc w:val="center"/>
        </w:trPr>
        <w:tc>
          <w:tcPr>
            <w:tcW w:w="867" w:type="dxa"/>
            <w:vAlign w:val="center"/>
          </w:tcPr>
          <w:p>
            <w:pPr>
              <w:jc w:val="center"/>
              <w:rPr>
                <w:rFonts w:eastAsia="仿宋_GB2312"/>
                <w:color w:val="auto"/>
                <w:szCs w:val="20"/>
              </w:rPr>
            </w:pPr>
            <w:r>
              <w:rPr>
                <w:rFonts w:eastAsia="仿宋_GB2312"/>
                <w:color w:val="auto"/>
                <w:szCs w:val="20"/>
              </w:rPr>
              <w:t>应急</w:t>
            </w:r>
          </w:p>
          <w:p>
            <w:pPr>
              <w:jc w:val="center"/>
              <w:rPr>
                <w:rFonts w:eastAsia="仿宋_GB2312"/>
                <w:color w:val="auto"/>
                <w:szCs w:val="20"/>
              </w:rPr>
            </w:pPr>
            <w:r>
              <w:rPr>
                <w:rFonts w:eastAsia="仿宋_GB2312"/>
                <w:color w:val="auto"/>
                <w:szCs w:val="20"/>
              </w:rPr>
              <w:t>指挥</w:t>
            </w:r>
          </w:p>
        </w:tc>
        <w:tc>
          <w:tcPr>
            <w:tcW w:w="7956" w:type="dxa"/>
            <w:vAlign w:val="center"/>
          </w:tcPr>
          <w:p>
            <w:pPr>
              <w:rPr>
                <w:rFonts w:eastAsia="仿宋_GB2312"/>
                <w:color w:val="auto"/>
                <w:szCs w:val="20"/>
              </w:rPr>
            </w:pPr>
            <w:r>
              <w:rPr>
                <w:rFonts w:eastAsia="仿宋_GB2312"/>
                <w:color w:val="auto"/>
                <w:szCs w:val="20"/>
              </w:rPr>
              <w:t>1.上下贯通衔接有序的现代化应急指挥体系全面建成。</w:t>
            </w:r>
          </w:p>
          <w:p>
            <w:pPr>
              <w:rPr>
                <w:rFonts w:eastAsia="仿宋_GB2312"/>
                <w:color w:val="auto"/>
                <w:szCs w:val="20"/>
              </w:rPr>
            </w:pPr>
            <w:r>
              <w:rPr>
                <w:rFonts w:eastAsia="仿宋_GB2312"/>
                <w:color w:val="auto"/>
                <w:szCs w:val="20"/>
              </w:rPr>
              <w:t>2.县应急指挥中心健全完善，提供7×24小时的应急指挥保障。</w:t>
            </w:r>
          </w:p>
          <w:p>
            <w:pPr>
              <w:rPr>
                <w:rFonts w:eastAsia="仿宋_GB2312"/>
                <w:color w:val="auto"/>
                <w:szCs w:val="20"/>
              </w:rPr>
            </w:pPr>
            <w:r>
              <w:rPr>
                <w:rFonts w:eastAsia="仿宋_GB2312"/>
                <w:color w:val="auto"/>
                <w:szCs w:val="20"/>
              </w:rPr>
              <w:t>3.推进移动指挥平台建设，建成至少1处移动指挥平台。</w:t>
            </w:r>
          </w:p>
          <w:p>
            <w:pPr>
              <w:rPr>
                <w:rFonts w:eastAsia="仿宋_GB2312"/>
                <w:color w:val="auto"/>
                <w:szCs w:val="20"/>
              </w:rPr>
            </w:pPr>
            <w:r>
              <w:rPr>
                <w:rFonts w:eastAsia="仿宋_GB2312"/>
                <w:color w:val="auto"/>
                <w:szCs w:val="20"/>
              </w:rPr>
              <w:t>4.应急管理专家咨询机制完善，水平明显提升。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3" w:hRule="atLeast"/>
          <w:jc w:val="center"/>
        </w:trPr>
        <w:tc>
          <w:tcPr>
            <w:tcW w:w="867" w:type="dxa"/>
            <w:vAlign w:val="center"/>
          </w:tcPr>
          <w:p>
            <w:pPr>
              <w:jc w:val="center"/>
              <w:rPr>
                <w:rFonts w:eastAsia="仿宋_GB2312"/>
                <w:color w:val="auto"/>
                <w:szCs w:val="20"/>
              </w:rPr>
            </w:pPr>
            <w:r>
              <w:rPr>
                <w:rFonts w:eastAsia="仿宋_GB2312"/>
                <w:color w:val="auto"/>
                <w:szCs w:val="20"/>
              </w:rPr>
              <w:t>监测</w:t>
            </w:r>
          </w:p>
          <w:p>
            <w:pPr>
              <w:jc w:val="center"/>
              <w:rPr>
                <w:rFonts w:eastAsia="仿宋_GB2312"/>
                <w:color w:val="auto"/>
                <w:szCs w:val="20"/>
              </w:rPr>
            </w:pPr>
            <w:r>
              <w:rPr>
                <w:rFonts w:eastAsia="仿宋_GB2312"/>
                <w:color w:val="auto"/>
                <w:szCs w:val="20"/>
              </w:rPr>
              <w:t>预警</w:t>
            </w:r>
          </w:p>
        </w:tc>
        <w:tc>
          <w:tcPr>
            <w:tcW w:w="7956" w:type="dxa"/>
            <w:vAlign w:val="center"/>
          </w:tcPr>
          <w:p>
            <w:pPr>
              <w:rPr>
                <w:rFonts w:eastAsia="仿宋_GB2312"/>
                <w:color w:val="auto"/>
                <w:szCs w:val="20"/>
              </w:rPr>
            </w:pPr>
            <w:r>
              <w:rPr>
                <w:rFonts w:eastAsia="仿宋_GB2312"/>
                <w:color w:val="auto"/>
                <w:szCs w:val="20"/>
              </w:rPr>
              <w:t>1.全县应急广播系统建成使用。</w:t>
            </w:r>
          </w:p>
          <w:p>
            <w:pPr>
              <w:rPr>
                <w:rFonts w:eastAsia="仿宋_GB2312"/>
                <w:color w:val="auto"/>
                <w:szCs w:val="20"/>
              </w:rPr>
            </w:pPr>
            <w:r>
              <w:rPr>
                <w:rFonts w:eastAsia="仿宋_GB2312"/>
                <w:color w:val="auto"/>
                <w:szCs w:val="20"/>
              </w:rPr>
              <w:t>2.河湖库坝信息化管理平台建成使用。</w:t>
            </w:r>
          </w:p>
          <w:p>
            <w:pPr>
              <w:rPr>
                <w:rFonts w:eastAsia="仿宋_GB2312"/>
                <w:color w:val="auto"/>
                <w:szCs w:val="20"/>
              </w:rPr>
            </w:pPr>
            <w:r>
              <w:rPr>
                <w:rFonts w:eastAsia="仿宋_GB2312"/>
                <w:color w:val="auto"/>
                <w:szCs w:val="20"/>
              </w:rPr>
              <w:t>3.地震烈度速报与预警工程建成使用。</w:t>
            </w:r>
          </w:p>
          <w:p>
            <w:pPr>
              <w:rPr>
                <w:rFonts w:eastAsia="仿宋_GB2312"/>
                <w:color w:val="auto"/>
                <w:szCs w:val="20"/>
              </w:rPr>
            </w:pPr>
            <w:r>
              <w:rPr>
                <w:rFonts w:eastAsia="仿宋_GB2312"/>
                <w:color w:val="auto"/>
                <w:szCs w:val="20"/>
              </w:rPr>
              <w:t>4.防洪调度自动化系统建成使用。</w:t>
            </w:r>
          </w:p>
          <w:p>
            <w:pPr>
              <w:rPr>
                <w:rFonts w:eastAsia="仿宋_GB2312"/>
                <w:color w:val="auto"/>
                <w:szCs w:val="20"/>
              </w:rPr>
            </w:pPr>
            <w:r>
              <w:rPr>
                <w:rFonts w:eastAsia="仿宋_GB2312"/>
                <w:color w:val="auto"/>
                <w:szCs w:val="20"/>
              </w:rPr>
              <w:t>5.城市燃气管网运行实现智能化。</w:t>
            </w:r>
          </w:p>
          <w:p>
            <w:pPr>
              <w:rPr>
                <w:rFonts w:eastAsia="仿宋_GB2312"/>
                <w:color w:val="auto"/>
                <w:szCs w:val="20"/>
              </w:rPr>
            </w:pPr>
            <w:r>
              <w:rPr>
                <w:rFonts w:eastAsia="仿宋_GB2312"/>
                <w:color w:val="auto"/>
                <w:szCs w:val="20"/>
              </w:rPr>
              <w:t>6.化工和危化品企业监管平台建成使用。</w:t>
            </w:r>
          </w:p>
          <w:p>
            <w:pPr>
              <w:rPr>
                <w:rFonts w:eastAsia="仿宋_GB2312"/>
                <w:color w:val="auto"/>
                <w:szCs w:val="20"/>
              </w:rPr>
            </w:pPr>
            <w:r>
              <w:rPr>
                <w:rFonts w:eastAsia="仿宋_GB2312"/>
                <w:color w:val="auto"/>
                <w:szCs w:val="20"/>
              </w:rPr>
              <w:t>7.涉及“两重点一重大”化工装置或储存设施自动化控制系统装备率、重大危险源在线监测监控率均达到100%。</w:t>
            </w:r>
          </w:p>
          <w:p>
            <w:pPr>
              <w:rPr>
                <w:rFonts w:eastAsia="仿宋_GB2312"/>
                <w:color w:val="auto"/>
                <w:szCs w:val="20"/>
              </w:rPr>
            </w:pPr>
            <w:r>
              <w:rPr>
                <w:rFonts w:eastAsia="仿宋_GB2312"/>
                <w:color w:val="auto"/>
                <w:szCs w:val="20"/>
              </w:rPr>
              <w:t>8.化工园区和监控点所有危险化学品重大危险源储罐区按标准配备不间断采集和监测系统。</w:t>
            </w:r>
          </w:p>
          <w:p>
            <w:pPr>
              <w:rPr>
                <w:rFonts w:eastAsia="仿宋_GB2312"/>
                <w:color w:val="auto"/>
                <w:szCs w:val="20"/>
              </w:rPr>
            </w:pPr>
            <w:r>
              <w:rPr>
                <w:rFonts w:eastAsia="仿宋_GB2312"/>
                <w:color w:val="auto"/>
                <w:szCs w:val="20"/>
              </w:rPr>
              <w:t>9.全县危化品生产企业安全生产标准化全部达标。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91" w:hRule="atLeast"/>
          <w:jc w:val="center"/>
        </w:trPr>
        <w:tc>
          <w:tcPr>
            <w:tcW w:w="867" w:type="dxa"/>
            <w:vAlign w:val="center"/>
          </w:tcPr>
          <w:p>
            <w:pPr>
              <w:jc w:val="center"/>
              <w:rPr>
                <w:rFonts w:eastAsia="仿宋_GB2312"/>
                <w:color w:val="auto"/>
                <w:szCs w:val="20"/>
              </w:rPr>
            </w:pPr>
            <w:r>
              <w:rPr>
                <w:rFonts w:eastAsia="仿宋_GB2312"/>
                <w:color w:val="auto"/>
                <w:szCs w:val="20"/>
              </w:rPr>
              <w:t>物资</w:t>
            </w:r>
          </w:p>
          <w:p>
            <w:pPr>
              <w:jc w:val="center"/>
              <w:rPr>
                <w:rFonts w:eastAsia="仿宋_GB2312"/>
                <w:color w:val="auto"/>
                <w:szCs w:val="20"/>
              </w:rPr>
            </w:pPr>
            <w:r>
              <w:rPr>
                <w:rFonts w:eastAsia="仿宋_GB2312"/>
                <w:color w:val="auto"/>
                <w:szCs w:val="20"/>
              </w:rPr>
              <w:t>保障</w:t>
            </w:r>
          </w:p>
        </w:tc>
        <w:tc>
          <w:tcPr>
            <w:tcW w:w="7956" w:type="dxa"/>
            <w:vAlign w:val="center"/>
          </w:tcPr>
          <w:p>
            <w:pPr>
              <w:rPr>
                <w:rFonts w:eastAsia="仿宋_GB2312"/>
                <w:color w:val="auto"/>
                <w:szCs w:val="20"/>
              </w:rPr>
            </w:pPr>
            <w:r>
              <w:rPr>
                <w:rFonts w:eastAsia="仿宋_GB2312"/>
                <w:color w:val="auto"/>
                <w:szCs w:val="20"/>
              </w:rPr>
              <w:t>1.“统筹管理、统一调拨、分级分类储存”的应急物资管理体制基本建立、有效运行。</w:t>
            </w:r>
          </w:p>
          <w:p>
            <w:pPr>
              <w:rPr>
                <w:rFonts w:eastAsia="仿宋_GB2312"/>
                <w:color w:val="auto"/>
                <w:szCs w:val="20"/>
              </w:rPr>
            </w:pPr>
            <w:r>
              <w:rPr>
                <w:rFonts w:eastAsia="仿宋_GB2312"/>
                <w:color w:val="auto"/>
                <w:szCs w:val="20"/>
              </w:rPr>
              <w:t>2.应急物资储备满足保障5千集中转移安置人口15天基本生活的规模。</w:t>
            </w:r>
          </w:p>
          <w:p>
            <w:pPr>
              <w:rPr>
                <w:rFonts w:eastAsia="仿宋_GB2312"/>
                <w:color w:val="auto"/>
                <w:szCs w:val="20"/>
              </w:rPr>
            </w:pPr>
            <w:r>
              <w:rPr>
                <w:rFonts w:eastAsia="仿宋_GB2312"/>
                <w:color w:val="auto"/>
                <w:szCs w:val="20"/>
              </w:rPr>
              <w:t>3.12小时之内受灾群众初步救助率达100%。</w:t>
            </w:r>
          </w:p>
          <w:p>
            <w:pPr>
              <w:rPr>
                <w:rFonts w:eastAsia="仿宋_GB2312"/>
                <w:color w:val="auto"/>
                <w:szCs w:val="20"/>
              </w:rPr>
            </w:pPr>
            <w:r>
              <w:rPr>
                <w:rFonts w:eastAsia="仿宋_GB2312"/>
                <w:color w:val="auto"/>
                <w:szCs w:val="20"/>
              </w:rPr>
              <w:t>4.各级物资储备库满足需要。</w:t>
            </w:r>
          </w:p>
          <w:p>
            <w:pPr>
              <w:rPr>
                <w:rFonts w:eastAsia="仿宋_GB2312"/>
                <w:color w:val="auto"/>
                <w:szCs w:val="20"/>
              </w:rPr>
            </w:pPr>
            <w:r>
              <w:rPr>
                <w:rFonts w:eastAsia="仿宋_GB2312"/>
                <w:color w:val="auto"/>
                <w:szCs w:val="20"/>
              </w:rPr>
              <w:t>5.抢险救援装备现代化水平不断提升。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78" w:hRule="atLeast"/>
          <w:jc w:val="center"/>
        </w:trPr>
        <w:tc>
          <w:tcPr>
            <w:tcW w:w="867" w:type="dxa"/>
            <w:vAlign w:val="center"/>
          </w:tcPr>
          <w:p>
            <w:pPr>
              <w:jc w:val="center"/>
              <w:rPr>
                <w:rFonts w:eastAsia="仿宋_GB2312"/>
                <w:color w:val="auto"/>
                <w:szCs w:val="20"/>
              </w:rPr>
            </w:pPr>
            <w:r>
              <w:rPr>
                <w:rFonts w:eastAsia="仿宋_GB2312"/>
                <w:color w:val="auto"/>
                <w:szCs w:val="20"/>
              </w:rPr>
              <w:t>应急</w:t>
            </w:r>
          </w:p>
          <w:p>
            <w:pPr>
              <w:jc w:val="center"/>
              <w:rPr>
                <w:rFonts w:eastAsia="仿宋_GB2312"/>
                <w:color w:val="auto"/>
                <w:szCs w:val="20"/>
              </w:rPr>
            </w:pPr>
            <w:r>
              <w:rPr>
                <w:rFonts w:eastAsia="仿宋_GB2312"/>
                <w:color w:val="auto"/>
                <w:szCs w:val="20"/>
              </w:rPr>
              <w:t>救援</w:t>
            </w:r>
          </w:p>
          <w:p>
            <w:pPr>
              <w:jc w:val="center"/>
              <w:rPr>
                <w:rFonts w:eastAsia="仿宋_GB2312"/>
                <w:color w:val="auto"/>
                <w:szCs w:val="20"/>
              </w:rPr>
            </w:pPr>
            <w:r>
              <w:rPr>
                <w:rFonts w:eastAsia="仿宋_GB2312"/>
                <w:color w:val="auto"/>
                <w:szCs w:val="20"/>
              </w:rPr>
              <w:t>力量</w:t>
            </w:r>
          </w:p>
        </w:tc>
        <w:tc>
          <w:tcPr>
            <w:tcW w:w="7956" w:type="dxa"/>
            <w:vAlign w:val="center"/>
          </w:tcPr>
          <w:p>
            <w:pPr>
              <w:rPr>
                <w:rFonts w:eastAsia="仿宋_GB2312"/>
                <w:color w:val="auto"/>
                <w:szCs w:val="20"/>
              </w:rPr>
            </w:pPr>
            <w:r>
              <w:rPr>
                <w:rFonts w:eastAsia="仿宋_GB2312"/>
                <w:color w:val="auto"/>
                <w:szCs w:val="20"/>
              </w:rPr>
              <w:t>1.建立起覆盖矿山、化工、燃气、电力、防汛抗旱等重点行业领域相对完备的专业防御和救援力量。</w:t>
            </w:r>
          </w:p>
          <w:p>
            <w:pPr>
              <w:rPr>
                <w:rFonts w:eastAsia="仿宋_GB2312"/>
                <w:color w:val="auto"/>
                <w:szCs w:val="20"/>
              </w:rPr>
            </w:pPr>
            <w:r>
              <w:rPr>
                <w:rFonts w:eastAsia="仿宋_GB2312"/>
                <w:color w:val="auto"/>
                <w:szCs w:val="20"/>
              </w:rPr>
              <w:t>2.化工园区特勤站建成，化工园区危险品运输车辆停车场达标建成。</w:t>
            </w:r>
          </w:p>
          <w:p>
            <w:pPr>
              <w:rPr>
                <w:rFonts w:eastAsia="仿宋_GB2312"/>
                <w:color w:val="auto"/>
                <w:szCs w:val="20"/>
              </w:rPr>
            </w:pPr>
            <w:r>
              <w:rPr>
                <w:rFonts w:eastAsia="仿宋_GB2312"/>
                <w:color w:val="auto"/>
                <w:szCs w:val="20"/>
              </w:rPr>
              <w:t>3.森林火灾24小时扑灭率达到95％以上。</w:t>
            </w:r>
          </w:p>
          <w:p>
            <w:pPr>
              <w:rPr>
                <w:rFonts w:eastAsia="仿宋_GB2312"/>
                <w:color w:val="auto"/>
                <w:szCs w:val="20"/>
              </w:rPr>
            </w:pPr>
            <w:r>
              <w:rPr>
                <w:rFonts w:eastAsia="仿宋_GB2312"/>
                <w:color w:val="auto"/>
                <w:szCs w:val="20"/>
              </w:rPr>
              <w:t>4.引导、规范社会应急救援力量有序发展。</w:t>
            </w:r>
          </w:p>
          <w:p>
            <w:pPr>
              <w:rPr>
                <w:rFonts w:eastAsia="仿宋_GB2312"/>
                <w:color w:val="auto"/>
                <w:szCs w:val="20"/>
              </w:rPr>
            </w:pPr>
            <w:r>
              <w:rPr>
                <w:rFonts w:eastAsia="仿宋_GB2312"/>
                <w:color w:val="auto"/>
                <w:szCs w:val="20"/>
              </w:rPr>
              <w:t>5.覆盖城乡、科学高效的紧急医疗救援体系初步形成。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07" w:hRule="atLeast"/>
          <w:jc w:val="center"/>
        </w:trPr>
        <w:tc>
          <w:tcPr>
            <w:tcW w:w="867" w:type="dxa"/>
            <w:vAlign w:val="center"/>
          </w:tcPr>
          <w:p>
            <w:pPr>
              <w:jc w:val="center"/>
              <w:rPr>
                <w:rFonts w:eastAsia="仿宋_GB2312"/>
                <w:color w:val="auto"/>
                <w:szCs w:val="20"/>
              </w:rPr>
            </w:pPr>
            <w:r>
              <w:rPr>
                <w:rFonts w:eastAsia="仿宋_GB2312"/>
                <w:color w:val="auto"/>
                <w:szCs w:val="20"/>
              </w:rPr>
              <w:t>运输</w:t>
            </w:r>
          </w:p>
          <w:p>
            <w:pPr>
              <w:jc w:val="center"/>
              <w:rPr>
                <w:rFonts w:eastAsia="仿宋_GB2312"/>
                <w:color w:val="auto"/>
                <w:szCs w:val="20"/>
              </w:rPr>
            </w:pPr>
            <w:r>
              <w:rPr>
                <w:rFonts w:eastAsia="仿宋_GB2312"/>
                <w:color w:val="auto"/>
                <w:szCs w:val="20"/>
              </w:rPr>
              <w:t>保障</w:t>
            </w:r>
          </w:p>
        </w:tc>
        <w:tc>
          <w:tcPr>
            <w:tcW w:w="7956" w:type="dxa"/>
            <w:vAlign w:val="center"/>
          </w:tcPr>
          <w:p>
            <w:pPr>
              <w:rPr>
                <w:rFonts w:eastAsia="仿宋_GB2312"/>
                <w:color w:val="auto"/>
                <w:szCs w:val="20"/>
              </w:rPr>
            </w:pPr>
            <w:r>
              <w:rPr>
                <w:rFonts w:eastAsia="仿宋_GB2312"/>
                <w:color w:val="auto"/>
                <w:szCs w:val="20"/>
              </w:rPr>
              <w:t>1.建成应急运输信息系统，综合交通运输应急辅助决策能力进一步提升。</w:t>
            </w:r>
          </w:p>
          <w:p>
            <w:pPr>
              <w:rPr>
                <w:rFonts w:eastAsia="仿宋_GB2312"/>
                <w:color w:val="auto"/>
                <w:szCs w:val="20"/>
              </w:rPr>
            </w:pPr>
            <w:r>
              <w:rPr>
                <w:rFonts w:eastAsia="仿宋_GB2312"/>
                <w:color w:val="auto"/>
                <w:szCs w:val="20"/>
              </w:rPr>
              <w:t>2.阻断道路的抢险抢通能力明显增强。</w:t>
            </w:r>
          </w:p>
          <w:p>
            <w:pPr>
              <w:rPr>
                <w:rFonts w:eastAsia="仿宋_GB2312"/>
                <w:color w:val="auto"/>
                <w:szCs w:val="20"/>
              </w:rPr>
            </w:pPr>
            <w:r>
              <w:rPr>
                <w:rFonts w:eastAsia="仿宋_GB2312"/>
                <w:color w:val="auto"/>
                <w:szCs w:val="20"/>
              </w:rPr>
              <w:t>3.应急保障机制健全完善，应急绿色通道畅通。</w:t>
            </w:r>
          </w:p>
          <w:p>
            <w:pPr>
              <w:rPr>
                <w:rFonts w:eastAsia="仿宋_GB2312"/>
                <w:color w:val="auto"/>
                <w:szCs w:val="20"/>
              </w:rPr>
            </w:pPr>
            <w:r>
              <w:rPr>
                <w:rFonts w:eastAsia="仿宋_GB2312"/>
                <w:color w:val="auto"/>
                <w:szCs w:val="20"/>
              </w:rPr>
              <w:t>4.重点营运驾驶员位置信息上传率达100%。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28" w:hRule="atLeast"/>
          <w:jc w:val="center"/>
        </w:trPr>
        <w:tc>
          <w:tcPr>
            <w:tcW w:w="867" w:type="dxa"/>
            <w:vAlign w:val="center"/>
          </w:tcPr>
          <w:p>
            <w:pPr>
              <w:jc w:val="center"/>
              <w:rPr>
                <w:rFonts w:eastAsia="仿宋_GB2312"/>
                <w:color w:val="auto"/>
                <w:szCs w:val="20"/>
              </w:rPr>
            </w:pPr>
            <w:r>
              <w:rPr>
                <w:rFonts w:eastAsia="仿宋_GB2312"/>
                <w:color w:val="auto"/>
                <w:szCs w:val="20"/>
              </w:rPr>
              <w:t>通信</w:t>
            </w:r>
          </w:p>
          <w:p>
            <w:pPr>
              <w:jc w:val="center"/>
              <w:rPr>
                <w:rFonts w:eastAsia="仿宋_GB2312"/>
                <w:color w:val="auto"/>
                <w:szCs w:val="20"/>
              </w:rPr>
            </w:pPr>
            <w:r>
              <w:rPr>
                <w:rFonts w:eastAsia="仿宋_GB2312"/>
                <w:color w:val="auto"/>
                <w:szCs w:val="20"/>
              </w:rPr>
              <w:t>保障</w:t>
            </w:r>
          </w:p>
        </w:tc>
        <w:tc>
          <w:tcPr>
            <w:tcW w:w="7956" w:type="dxa"/>
            <w:vAlign w:val="center"/>
          </w:tcPr>
          <w:p>
            <w:pPr>
              <w:rPr>
                <w:rFonts w:eastAsia="仿宋_GB2312"/>
                <w:color w:val="auto"/>
                <w:szCs w:val="20"/>
              </w:rPr>
            </w:pPr>
            <w:r>
              <w:rPr>
                <w:rFonts w:eastAsia="仿宋_GB2312"/>
                <w:color w:val="auto"/>
                <w:szCs w:val="20"/>
              </w:rPr>
              <w:t>1.建成安全高效畅通的应急通信网络，公专网融合率达100%。</w:t>
            </w:r>
          </w:p>
          <w:p>
            <w:pPr>
              <w:rPr>
                <w:rFonts w:eastAsia="仿宋_GB2312"/>
                <w:color w:val="auto"/>
                <w:szCs w:val="20"/>
              </w:rPr>
            </w:pPr>
            <w:r>
              <w:rPr>
                <w:rFonts w:eastAsia="仿宋_GB2312"/>
                <w:color w:val="auto"/>
                <w:szCs w:val="20"/>
              </w:rPr>
              <w:t>2.实现行政村以上公网覆盖率达100%。</w:t>
            </w:r>
          </w:p>
          <w:p>
            <w:pPr>
              <w:rPr>
                <w:rFonts w:eastAsia="仿宋_GB2312"/>
                <w:color w:val="auto"/>
                <w:szCs w:val="20"/>
              </w:rPr>
            </w:pPr>
            <w:r>
              <w:rPr>
                <w:rFonts w:eastAsia="仿宋_GB2312"/>
                <w:color w:val="auto"/>
                <w:szCs w:val="20"/>
              </w:rPr>
              <w:t>3.公网通信中断24小时内临时应急重点保障率达100%。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67" w:hRule="atLeast"/>
          <w:jc w:val="center"/>
        </w:trPr>
        <w:tc>
          <w:tcPr>
            <w:tcW w:w="867" w:type="dxa"/>
            <w:vAlign w:val="center"/>
          </w:tcPr>
          <w:p>
            <w:pPr>
              <w:jc w:val="center"/>
              <w:rPr>
                <w:rFonts w:eastAsia="仿宋_GB2312"/>
                <w:color w:val="auto"/>
                <w:szCs w:val="20"/>
              </w:rPr>
            </w:pPr>
            <w:r>
              <w:rPr>
                <w:rFonts w:eastAsia="仿宋_GB2312"/>
                <w:color w:val="auto"/>
                <w:szCs w:val="20"/>
              </w:rPr>
              <w:t>科技</w:t>
            </w:r>
          </w:p>
          <w:p>
            <w:pPr>
              <w:jc w:val="center"/>
              <w:rPr>
                <w:rFonts w:eastAsia="仿宋_GB2312"/>
                <w:color w:val="auto"/>
                <w:szCs w:val="20"/>
              </w:rPr>
            </w:pPr>
            <w:r>
              <w:rPr>
                <w:rFonts w:eastAsia="仿宋_GB2312"/>
                <w:color w:val="auto"/>
                <w:szCs w:val="20"/>
              </w:rPr>
              <w:t>人才</w:t>
            </w:r>
          </w:p>
          <w:p>
            <w:pPr>
              <w:jc w:val="center"/>
              <w:rPr>
                <w:rFonts w:eastAsia="仿宋_GB2312"/>
                <w:color w:val="auto"/>
                <w:szCs w:val="20"/>
              </w:rPr>
            </w:pPr>
            <w:r>
              <w:rPr>
                <w:rFonts w:eastAsia="仿宋_GB2312"/>
                <w:color w:val="auto"/>
                <w:szCs w:val="20"/>
              </w:rPr>
              <w:t>支撑</w:t>
            </w:r>
          </w:p>
        </w:tc>
        <w:tc>
          <w:tcPr>
            <w:tcW w:w="7956" w:type="dxa"/>
            <w:vAlign w:val="center"/>
          </w:tcPr>
          <w:p>
            <w:pPr>
              <w:rPr>
                <w:rFonts w:eastAsia="仿宋_GB2312"/>
                <w:color w:val="auto"/>
                <w:szCs w:val="20"/>
              </w:rPr>
            </w:pPr>
            <w:r>
              <w:rPr>
                <w:rFonts w:eastAsia="仿宋_GB2312"/>
                <w:color w:val="auto"/>
                <w:szCs w:val="20"/>
              </w:rPr>
              <w:t>1.与全国知名高校建立稳定的产学研合作关系。</w:t>
            </w:r>
          </w:p>
          <w:p>
            <w:pPr>
              <w:rPr>
                <w:rFonts w:eastAsia="仿宋_GB2312"/>
                <w:color w:val="auto"/>
                <w:szCs w:val="20"/>
              </w:rPr>
            </w:pPr>
            <w:r>
              <w:rPr>
                <w:rFonts w:eastAsia="仿宋_GB2312"/>
                <w:color w:val="auto"/>
                <w:szCs w:val="20"/>
              </w:rPr>
              <w:t>2.应急救援、执法装备配备水平明显提高。</w:t>
            </w:r>
          </w:p>
          <w:p>
            <w:pPr>
              <w:rPr>
                <w:rFonts w:eastAsia="仿宋_GB2312"/>
                <w:color w:val="auto"/>
                <w:szCs w:val="20"/>
              </w:rPr>
            </w:pPr>
            <w:r>
              <w:rPr>
                <w:rFonts w:eastAsia="仿宋_GB2312"/>
                <w:color w:val="auto"/>
                <w:szCs w:val="20"/>
              </w:rPr>
              <w:t>3.精通应急管理专门业务和技术手段的人才大量涌现。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8" w:hRule="atLeast"/>
          <w:jc w:val="center"/>
        </w:trPr>
        <w:tc>
          <w:tcPr>
            <w:tcW w:w="867" w:type="dxa"/>
            <w:vAlign w:val="center"/>
          </w:tcPr>
          <w:p>
            <w:pPr>
              <w:jc w:val="center"/>
              <w:rPr>
                <w:rFonts w:eastAsia="仿宋_GB2312"/>
                <w:color w:val="auto"/>
                <w:szCs w:val="20"/>
              </w:rPr>
            </w:pPr>
            <w:r>
              <w:rPr>
                <w:rFonts w:eastAsia="仿宋_GB2312"/>
                <w:color w:val="auto"/>
                <w:szCs w:val="20"/>
              </w:rPr>
              <w:t>法治</w:t>
            </w:r>
          </w:p>
          <w:p>
            <w:pPr>
              <w:jc w:val="center"/>
              <w:rPr>
                <w:rFonts w:eastAsia="仿宋_GB2312"/>
                <w:color w:val="auto"/>
                <w:szCs w:val="20"/>
              </w:rPr>
            </w:pPr>
            <w:r>
              <w:rPr>
                <w:rFonts w:eastAsia="仿宋_GB2312"/>
                <w:color w:val="auto"/>
                <w:szCs w:val="20"/>
              </w:rPr>
              <w:t>支撑</w:t>
            </w:r>
          </w:p>
        </w:tc>
        <w:tc>
          <w:tcPr>
            <w:tcW w:w="7956" w:type="dxa"/>
            <w:vAlign w:val="center"/>
          </w:tcPr>
          <w:p>
            <w:pPr>
              <w:rPr>
                <w:rFonts w:eastAsia="仿宋_GB2312"/>
                <w:color w:val="auto"/>
                <w:szCs w:val="20"/>
              </w:rPr>
            </w:pPr>
            <w:r>
              <w:rPr>
                <w:rFonts w:eastAsia="仿宋_GB2312"/>
                <w:color w:val="auto"/>
                <w:szCs w:val="20"/>
              </w:rPr>
              <w:t>1.应急管理法规和制度标准贯彻实施。</w:t>
            </w:r>
          </w:p>
          <w:p>
            <w:pPr>
              <w:rPr>
                <w:rFonts w:hint="eastAsia" w:eastAsia="仿宋_GB2312"/>
                <w:color w:val="auto"/>
                <w:szCs w:val="20"/>
              </w:rPr>
            </w:pPr>
            <w:r>
              <w:rPr>
                <w:rFonts w:eastAsia="仿宋_GB2312"/>
                <w:color w:val="auto"/>
                <w:szCs w:val="20"/>
              </w:rPr>
              <w:t>2.各级应急预案体系更加健全。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94" w:hRule="atLeast"/>
          <w:jc w:val="center"/>
        </w:trPr>
        <w:tc>
          <w:tcPr>
            <w:tcW w:w="867" w:type="dxa"/>
            <w:vAlign w:val="center"/>
          </w:tcPr>
          <w:p>
            <w:pPr>
              <w:jc w:val="center"/>
              <w:rPr>
                <w:rFonts w:eastAsia="仿宋_GB2312"/>
                <w:color w:val="auto"/>
                <w:szCs w:val="20"/>
              </w:rPr>
            </w:pPr>
            <w:r>
              <w:rPr>
                <w:rFonts w:eastAsia="仿宋_GB2312"/>
                <w:color w:val="auto"/>
                <w:szCs w:val="20"/>
              </w:rPr>
              <w:t>基层</w:t>
            </w:r>
          </w:p>
          <w:p>
            <w:pPr>
              <w:jc w:val="center"/>
              <w:rPr>
                <w:rFonts w:eastAsia="仿宋_GB2312"/>
                <w:color w:val="auto"/>
                <w:szCs w:val="20"/>
              </w:rPr>
            </w:pPr>
            <w:r>
              <w:rPr>
                <w:rFonts w:eastAsia="仿宋_GB2312"/>
                <w:color w:val="auto"/>
                <w:szCs w:val="20"/>
              </w:rPr>
              <w:t>基础</w:t>
            </w:r>
          </w:p>
          <w:p>
            <w:pPr>
              <w:jc w:val="center"/>
              <w:rPr>
                <w:rFonts w:eastAsia="仿宋_GB2312"/>
                <w:color w:val="auto"/>
                <w:szCs w:val="20"/>
              </w:rPr>
            </w:pPr>
            <w:r>
              <w:rPr>
                <w:rFonts w:eastAsia="仿宋_GB2312"/>
                <w:color w:val="auto"/>
                <w:szCs w:val="20"/>
              </w:rPr>
              <w:t>能力</w:t>
            </w:r>
          </w:p>
        </w:tc>
        <w:tc>
          <w:tcPr>
            <w:tcW w:w="7956" w:type="dxa"/>
            <w:vAlign w:val="center"/>
          </w:tcPr>
          <w:p>
            <w:pPr>
              <w:rPr>
                <w:rFonts w:eastAsia="仿宋_GB2312"/>
                <w:color w:val="auto"/>
                <w:szCs w:val="20"/>
              </w:rPr>
            </w:pPr>
            <w:r>
              <w:rPr>
                <w:rFonts w:eastAsia="仿宋_GB2312"/>
                <w:color w:val="auto"/>
                <w:szCs w:val="20"/>
              </w:rPr>
              <w:t>1.乡镇（街道）应急能力极大提升。</w:t>
            </w:r>
          </w:p>
          <w:p>
            <w:pPr>
              <w:rPr>
                <w:rFonts w:eastAsia="仿宋_GB2312"/>
                <w:color w:val="auto"/>
                <w:szCs w:val="20"/>
              </w:rPr>
            </w:pPr>
            <w:r>
              <w:rPr>
                <w:rFonts w:eastAsia="仿宋_GB2312"/>
                <w:color w:val="auto"/>
                <w:szCs w:val="20"/>
              </w:rPr>
              <w:t>2.社会公众安全知识普及率显著提高，安全技能、风险辨识能力显著增强。</w:t>
            </w:r>
          </w:p>
          <w:p>
            <w:pPr>
              <w:rPr>
                <w:rFonts w:eastAsia="仿宋_GB2312"/>
                <w:color w:val="auto"/>
                <w:szCs w:val="20"/>
              </w:rPr>
            </w:pPr>
            <w:r>
              <w:rPr>
                <w:rFonts w:eastAsia="仿宋_GB2312"/>
                <w:color w:val="auto"/>
                <w:szCs w:val="20"/>
              </w:rPr>
              <w:t>3.建成1处应急科普教育基地。</w:t>
            </w:r>
          </w:p>
        </w:tc>
      </w:tr>
    </w:tbl>
    <w:p>
      <w:pPr>
        <w:spacing w:line="580" w:lineRule="exact"/>
        <w:ind w:firstLine="640" w:firstLineChars="200"/>
        <w:rPr>
          <w:rFonts w:eastAsia="黑体"/>
          <w:color w:val="auto"/>
          <w:sz w:val="32"/>
          <w:szCs w:val="32"/>
        </w:rPr>
      </w:pPr>
      <w:r>
        <w:rPr>
          <w:rFonts w:eastAsia="黑体"/>
          <w:color w:val="auto"/>
          <w:sz w:val="32"/>
          <w:szCs w:val="32"/>
        </w:rPr>
        <w:t>四、重点任务</w:t>
      </w:r>
      <w:bookmarkEnd w:id="17"/>
    </w:p>
    <w:p>
      <w:pPr>
        <w:spacing w:line="580" w:lineRule="exact"/>
        <w:ind w:firstLine="640" w:firstLineChars="200"/>
        <w:rPr>
          <w:rFonts w:eastAsia="仿宋_GB2312"/>
          <w:color w:val="auto"/>
          <w:sz w:val="32"/>
          <w:szCs w:val="32"/>
        </w:rPr>
      </w:pPr>
      <w:r>
        <w:rPr>
          <w:rFonts w:eastAsia="仿宋_GB2312"/>
          <w:color w:val="auto"/>
          <w:sz w:val="32"/>
          <w:szCs w:val="32"/>
        </w:rPr>
        <w:t>“十四五”期间，围绕健全“三大体系”、提升“四大能力”、夯实“一个基础”，进一步完善我县应急管理体制机制，不断提升应对突发事件的能力水平。</w:t>
      </w:r>
    </w:p>
    <w:p>
      <w:pPr>
        <w:spacing w:line="580" w:lineRule="exact"/>
        <w:ind w:firstLine="640" w:firstLineChars="200"/>
        <w:rPr>
          <w:rFonts w:eastAsia="仿宋_GB2312"/>
          <w:color w:val="auto"/>
          <w:sz w:val="32"/>
          <w:szCs w:val="32"/>
        </w:rPr>
      </w:pPr>
      <w:bookmarkStart w:id="18" w:name="_Toc86663139"/>
      <w:r>
        <w:rPr>
          <w:rFonts w:eastAsia="楷体_GB2312"/>
          <w:color w:val="auto"/>
          <w:sz w:val="32"/>
          <w:szCs w:val="32"/>
        </w:rPr>
        <w:t>（一）健全应急组织体系</w:t>
      </w:r>
      <w:bookmarkEnd w:id="18"/>
      <w:r>
        <w:rPr>
          <w:rFonts w:eastAsia="楷体_GB2312"/>
          <w:color w:val="auto"/>
          <w:sz w:val="32"/>
          <w:szCs w:val="32"/>
        </w:rPr>
        <w:t>。</w:t>
      </w:r>
      <w:bookmarkStart w:id="19" w:name="_Hlk56662944"/>
      <w:r>
        <w:rPr>
          <w:rFonts w:eastAsia="仿宋_GB2312"/>
          <w:color w:val="auto"/>
          <w:sz w:val="32"/>
          <w:szCs w:val="32"/>
        </w:rPr>
        <w:t>加强各级党委、政府对应急管理工作的统一领导，构建统一高效的指挥机构，完善应急指挥平台体系，强化现场指挥，健全协调联动机制，科学应对各类突发事件。</w:t>
      </w:r>
    </w:p>
    <w:p>
      <w:pPr>
        <w:spacing w:line="580" w:lineRule="exact"/>
        <w:ind w:firstLine="640" w:firstLineChars="200"/>
        <w:rPr>
          <w:rFonts w:eastAsia="仿宋_GB2312"/>
          <w:color w:val="auto"/>
          <w:sz w:val="32"/>
          <w:szCs w:val="32"/>
        </w:rPr>
      </w:pPr>
      <w:r>
        <w:rPr>
          <w:rFonts w:eastAsia="仿宋_GB2312"/>
          <w:color w:val="auto"/>
          <w:sz w:val="32"/>
          <w:szCs w:val="32"/>
        </w:rPr>
        <w:t>1．完善应急管理体制机制。加强部门配合、条块结合、区域联合、资源整合、军地融合，推动形成统一指挥、专常兼备、反应灵敏、上下联动的应急管理体制。完善政府与社会力量协同应急机制，引导社会力量积极有序参与应急管理。</w:t>
      </w:r>
    </w:p>
    <w:p>
      <w:pPr>
        <w:spacing w:line="580" w:lineRule="exact"/>
        <w:ind w:firstLine="640" w:firstLineChars="200"/>
        <w:rPr>
          <w:rFonts w:eastAsia="仿宋_GB2312"/>
          <w:color w:val="auto"/>
          <w:sz w:val="32"/>
          <w:szCs w:val="32"/>
        </w:rPr>
      </w:pPr>
      <w:r>
        <w:rPr>
          <w:rFonts w:eastAsia="仿宋_GB2312"/>
          <w:color w:val="auto"/>
          <w:sz w:val="32"/>
          <w:szCs w:val="32"/>
        </w:rPr>
        <w:t>2．完善防灾减灾救灾常态化工作机制。优化防灾减灾议事协调机构工作机制，确保做到指令清晰、系统有序、条块畅达、执行有力，精准解决风险处置第一线问题；</w:t>
      </w:r>
      <w:r>
        <w:rPr>
          <w:rFonts w:hint="eastAsia" w:eastAsia="仿宋_GB2312"/>
          <w:color w:val="auto"/>
          <w:sz w:val="32"/>
          <w:szCs w:val="32"/>
        </w:rPr>
        <w:t>参照</w:t>
      </w:r>
      <w:r>
        <w:rPr>
          <w:rFonts w:eastAsia="仿宋_GB2312"/>
          <w:color w:val="auto"/>
          <w:sz w:val="32"/>
          <w:szCs w:val="32"/>
        </w:rPr>
        <w:t>市级架构设置相应指挥机构，乡镇（街道）根据需要设立相应的统一指挥和办事机构。</w:t>
      </w:r>
    </w:p>
    <w:p>
      <w:pPr>
        <w:spacing w:line="580" w:lineRule="exact"/>
        <w:ind w:firstLine="640" w:firstLineChars="200"/>
        <w:rPr>
          <w:rFonts w:eastAsia="仿宋_GB2312"/>
          <w:color w:val="auto"/>
          <w:sz w:val="32"/>
          <w:szCs w:val="32"/>
        </w:rPr>
      </w:pPr>
      <w:r>
        <w:rPr>
          <w:rFonts w:eastAsia="仿宋_GB2312"/>
          <w:color w:val="auto"/>
          <w:sz w:val="32"/>
          <w:szCs w:val="32"/>
        </w:rPr>
        <w:t>3．提高现场指挥能力。遇有重大突发事件，因需设立现场应急指挥部，建立现场指挥官制度，科学应对各类突发事件。明确现场指挥程序、方法，组建现场技术支撑团队，强化现场指挥训练。</w:t>
      </w:r>
    </w:p>
    <w:bookmarkEnd w:id="19"/>
    <w:p>
      <w:pPr>
        <w:spacing w:line="580" w:lineRule="exact"/>
        <w:ind w:firstLine="640" w:firstLineChars="200"/>
        <w:rPr>
          <w:rFonts w:eastAsia="仿宋_GB2312"/>
          <w:color w:val="auto"/>
          <w:sz w:val="32"/>
          <w:szCs w:val="32"/>
        </w:rPr>
      </w:pPr>
      <w:bookmarkStart w:id="20" w:name="_Toc86663140"/>
      <w:r>
        <w:rPr>
          <w:rFonts w:eastAsia="楷体_GB2312"/>
          <w:color w:val="auto"/>
          <w:sz w:val="32"/>
          <w:szCs w:val="32"/>
        </w:rPr>
        <w:t>（二）</w:t>
      </w:r>
      <w:bookmarkStart w:id="21" w:name="_Hlk56663053"/>
      <w:r>
        <w:rPr>
          <w:rFonts w:eastAsia="楷体_GB2312"/>
          <w:color w:val="auto"/>
          <w:sz w:val="32"/>
          <w:szCs w:val="32"/>
        </w:rPr>
        <w:t>健全风险管控体系</w:t>
      </w:r>
      <w:bookmarkEnd w:id="20"/>
      <w:r>
        <w:rPr>
          <w:rFonts w:eastAsia="楷体_GB2312"/>
          <w:color w:val="auto"/>
          <w:sz w:val="32"/>
          <w:szCs w:val="32"/>
        </w:rPr>
        <w:t>。</w:t>
      </w:r>
      <w:r>
        <w:rPr>
          <w:rFonts w:eastAsia="仿宋_GB2312"/>
          <w:color w:val="auto"/>
          <w:sz w:val="32"/>
          <w:szCs w:val="32"/>
        </w:rPr>
        <w:t>深化源头治理、系统治理和综合治理，强化风险评估和监测预警，健全风险防范化解机制，真正把问题解决在萌芽之时、成灾之前。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olor w:val="auto"/>
          <w:sz w:val="32"/>
          <w:szCs w:val="32"/>
        </w:rPr>
      </w:pPr>
      <w:r>
        <w:rPr>
          <w:rFonts w:eastAsia="仿宋_GB2312"/>
          <w:color w:val="auto"/>
          <w:sz w:val="32"/>
          <w:szCs w:val="32"/>
        </w:rPr>
        <w:t>1．提高事故监测预警能力。健全重大危险源管控体系，加强重大危险源在线监控与预警系统建设，强化重大危险源安全管控，有效防范较大事故，坚决遏制重特大事故。推广“工业互联网+安全生产”应用，增强工业安全生产的感知、监测、预警、处置和评估能力，提升工业生产本质安全水平。完善“互联网+监管（执法）”模式，对所有风险隐患实行“责任制+清单制”管理，确保风险防范无盲区、无漏洞、无死角。</w:t>
      </w:r>
    </w:p>
    <w:p>
      <w:pPr>
        <w:spacing w:line="580" w:lineRule="exact"/>
        <w:ind w:firstLine="640" w:firstLineChars="200"/>
        <w:rPr>
          <w:rFonts w:eastAsia="仿宋_GB2312"/>
          <w:color w:val="auto"/>
          <w:sz w:val="32"/>
          <w:szCs w:val="32"/>
        </w:rPr>
      </w:pPr>
      <w:r>
        <w:rPr>
          <w:rFonts w:eastAsia="仿宋_GB2312"/>
          <w:color w:val="auto"/>
          <w:sz w:val="32"/>
          <w:szCs w:val="32"/>
        </w:rPr>
        <w:t>2．推进安全生产风险分级管控与隐患排查治理体系建设。以“双重预防”体系建设运行为抓手，促进安全生产标准化与“双重预防”体系有机融合、同步建设、一体化运行。开展“双重预防”体系建设执法活动，督促企业落实风险分级管控与隐患排查治理责任。引导企业应用山东省安全生产风险管控云平台，将企业安全生产相关内容纳入平台管理。</w:t>
      </w:r>
    </w:p>
    <w:p>
      <w:pPr>
        <w:spacing w:line="580" w:lineRule="exact"/>
        <w:ind w:firstLine="640" w:firstLineChars="200"/>
        <w:rPr>
          <w:rFonts w:eastAsia="仿宋_GB2312"/>
          <w:color w:val="auto"/>
          <w:sz w:val="32"/>
          <w:szCs w:val="32"/>
        </w:rPr>
      </w:pPr>
      <w:r>
        <w:rPr>
          <w:rFonts w:eastAsia="仿宋_GB2312"/>
          <w:color w:val="auto"/>
          <w:sz w:val="32"/>
          <w:szCs w:val="32"/>
        </w:rPr>
        <w:t>3．继续实施“安全生产专项整治三年行动计划”。持续加大危险化学品、非煤矿山、道路运输、城市建设等20个行业领域隐患排查、整改力度，完善和落实重在“从根本上消除事故隐患”的责任链条、制度成果、管理办法、重点工程和工作机制，扎实推进安全生产治理体系和治理能力现代化。</w:t>
      </w:r>
    </w:p>
    <w:p>
      <w:pPr>
        <w:spacing w:line="580" w:lineRule="exact"/>
        <w:ind w:firstLine="640" w:firstLineChars="200"/>
        <w:rPr>
          <w:rFonts w:eastAsia="仿宋_GB2312"/>
          <w:color w:val="auto"/>
          <w:sz w:val="32"/>
          <w:szCs w:val="32"/>
        </w:rPr>
      </w:pPr>
      <w:r>
        <w:rPr>
          <w:rFonts w:eastAsia="仿宋_GB2312"/>
          <w:color w:val="auto"/>
          <w:sz w:val="32"/>
          <w:szCs w:val="32"/>
        </w:rPr>
        <w:t>4．建设汶上县化工和危化品企业监管平台。汇聚整合企业、化工园区、省危险化学品安全生产风险监测预警系统等各渠道视频监控、监测数据资源，补充建设园区级和企业级物联网风险监控监测设备，加强对危化品企业和重点化工企业的信息化、智能化监管，大力提升监测预警、数据共享能力。</w:t>
      </w:r>
    </w:p>
    <w:p>
      <w:pPr>
        <w:spacing w:line="580" w:lineRule="exact"/>
        <w:ind w:firstLine="640" w:firstLineChars="200"/>
        <w:rPr>
          <w:rFonts w:eastAsia="仿宋_GB2312"/>
          <w:color w:val="auto"/>
          <w:sz w:val="32"/>
          <w:szCs w:val="32"/>
        </w:rPr>
      </w:pPr>
      <w:r>
        <w:rPr>
          <w:rFonts w:eastAsia="仿宋_GB2312"/>
          <w:color w:val="auto"/>
          <w:sz w:val="32"/>
          <w:szCs w:val="32"/>
        </w:rPr>
        <w:t>5．大力推进安全智慧矿山建设。全面推广应用信息化、智慧化、智能化、自动化的先进设备设施，在矿山企业重点岗位、高风险环节积极推行无人化操作。</w:t>
      </w:r>
    </w:p>
    <w:p>
      <w:pPr>
        <w:spacing w:line="580" w:lineRule="exact"/>
        <w:ind w:firstLine="640" w:firstLineChars="200"/>
        <w:rPr>
          <w:rFonts w:eastAsia="仿宋_GB2312"/>
          <w:color w:val="auto"/>
          <w:sz w:val="32"/>
          <w:szCs w:val="32"/>
        </w:rPr>
      </w:pPr>
      <w:r>
        <w:rPr>
          <w:rFonts w:eastAsia="仿宋_GB2312"/>
          <w:color w:val="auto"/>
          <w:sz w:val="32"/>
          <w:szCs w:val="32"/>
        </w:rPr>
        <w:t>6．完善自然灾害监测网络。加快各种灾害地面监测站网等基础设施建设、集成，构建星（卫星）、空（无人机）、地（监控探头）三位一体全域覆盖的灾害事故监测网络，增强多灾种和灾害链综合监测、风险早期识别和预报预警能力。</w:t>
      </w:r>
    </w:p>
    <w:p>
      <w:pPr>
        <w:spacing w:line="580" w:lineRule="exact"/>
        <w:ind w:firstLine="640" w:firstLineChars="200"/>
        <w:rPr>
          <w:rFonts w:eastAsia="仿宋_GB2312"/>
          <w:color w:val="auto"/>
          <w:sz w:val="32"/>
          <w:szCs w:val="32"/>
        </w:rPr>
      </w:pPr>
      <w:r>
        <w:rPr>
          <w:rFonts w:eastAsia="仿宋_GB2312"/>
          <w:color w:val="auto"/>
          <w:sz w:val="32"/>
          <w:szCs w:val="32"/>
        </w:rPr>
        <w:t>7．完善自然灾害预警信息发布体系。健全“分类管理、分级预警、平台共享、规范发布”的灾害预警信息发布体系，推进全县应急广播体系建设，拓宽信息发布渠道，提高灾害预警的覆盖面和时效性。</w:t>
      </w:r>
    </w:p>
    <w:p>
      <w:pPr>
        <w:spacing w:line="580" w:lineRule="exact"/>
        <w:ind w:firstLine="640" w:firstLineChars="200"/>
        <w:rPr>
          <w:rFonts w:eastAsia="仿宋_GB2312"/>
          <w:color w:val="auto"/>
          <w:sz w:val="32"/>
          <w:szCs w:val="32"/>
        </w:rPr>
      </w:pPr>
      <w:r>
        <w:rPr>
          <w:rFonts w:eastAsia="仿宋_GB2312"/>
          <w:color w:val="auto"/>
          <w:sz w:val="32"/>
          <w:szCs w:val="32"/>
        </w:rPr>
        <w:t>8．坚持灾害预防社会共治。大力发展灾害信息员队伍。支持和引导人民群众参与开展风险隐患排查、隐患治理和监督。</w:t>
      </w:r>
      <w:bookmarkEnd w:id="21"/>
    </w:p>
    <w:p>
      <w:pPr>
        <w:spacing w:line="580" w:lineRule="exact"/>
        <w:ind w:firstLine="640" w:firstLineChars="200"/>
        <w:rPr>
          <w:rFonts w:eastAsia="仿宋_GB2312"/>
          <w:color w:val="auto"/>
          <w:sz w:val="32"/>
          <w:szCs w:val="32"/>
        </w:rPr>
      </w:pPr>
      <w:bookmarkStart w:id="22" w:name="_Toc86663141"/>
      <w:r>
        <w:rPr>
          <w:rFonts w:eastAsia="楷体_GB2312"/>
          <w:color w:val="auto"/>
          <w:sz w:val="32"/>
          <w:szCs w:val="32"/>
        </w:rPr>
        <w:t>（三）健全应急文化体系</w:t>
      </w:r>
      <w:bookmarkEnd w:id="22"/>
      <w:r>
        <w:rPr>
          <w:rFonts w:eastAsia="楷体_GB2312"/>
          <w:color w:val="auto"/>
          <w:sz w:val="32"/>
          <w:szCs w:val="32"/>
        </w:rPr>
        <w:t>。</w:t>
      </w:r>
      <w:r>
        <w:rPr>
          <w:rFonts w:eastAsia="仿宋_GB2312"/>
          <w:color w:val="auto"/>
          <w:sz w:val="32"/>
          <w:szCs w:val="32"/>
        </w:rPr>
        <w:t>强化合计研发和教育培训，培养应急管理专业人才，加强宣教培训，培育全民安全文化意识。</w:t>
      </w:r>
    </w:p>
    <w:p>
      <w:pPr>
        <w:spacing w:line="580" w:lineRule="exact"/>
        <w:ind w:firstLine="640" w:firstLineChars="200"/>
        <w:rPr>
          <w:rFonts w:eastAsia="仿宋_GB2312"/>
          <w:color w:val="auto"/>
          <w:sz w:val="32"/>
          <w:szCs w:val="32"/>
        </w:rPr>
      </w:pPr>
      <w:r>
        <w:rPr>
          <w:rFonts w:eastAsia="仿宋_GB2312"/>
          <w:color w:val="auto"/>
          <w:sz w:val="32"/>
          <w:szCs w:val="32"/>
        </w:rPr>
        <w:t>1．加强科技研发。积极与相关高校加强产学研合作，推动科研成果转化和专业人才培养。健全共性、关键技术研发项目立项机制，推动安全生产、自然灾害防治领域关键、核心技术攻关与装备研发。</w:t>
      </w:r>
    </w:p>
    <w:p>
      <w:pPr>
        <w:spacing w:line="580" w:lineRule="exact"/>
        <w:ind w:firstLine="640" w:firstLineChars="200"/>
        <w:rPr>
          <w:rFonts w:eastAsia="仿宋_GB2312"/>
          <w:color w:val="auto"/>
          <w:sz w:val="32"/>
          <w:szCs w:val="32"/>
        </w:rPr>
      </w:pPr>
      <w:r>
        <w:rPr>
          <w:rFonts w:eastAsia="仿宋_GB2312"/>
          <w:color w:val="auto"/>
          <w:sz w:val="32"/>
          <w:szCs w:val="32"/>
        </w:rPr>
        <w:t>2．培育安全文化。加强《济宁市全民安全素质教育办法》宣传贯彻，充分发挥微博、微信、抖音、快手等新媒体平台作用，增强宣传教育效果。建设安全文化广场、长廊，推进安全宣传进企业、进农村、进社区、进学校、进家庭。积极创建“青年安全示范岗”等示范性工作品牌，更好发挥优秀青年职工示范引领作用。</w:t>
      </w:r>
    </w:p>
    <w:p>
      <w:pPr>
        <w:spacing w:line="580" w:lineRule="exact"/>
        <w:ind w:firstLine="640" w:firstLineChars="200"/>
        <w:rPr>
          <w:rFonts w:eastAsia="仿宋_GB2312"/>
          <w:color w:val="auto"/>
          <w:sz w:val="32"/>
          <w:szCs w:val="32"/>
        </w:rPr>
      </w:pPr>
      <w:r>
        <w:rPr>
          <w:rFonts w:eastAsia="仿宋_GB2312"/>
          <w:color w:val="auto"/>
          <w:sz w:val="32"/>
          <w:szCs w:val="32"/>
        </w:rPr>
        <w:t>3．加强教育培训。坚持“向素质要安全、向培训要素质、向警示要意识、向体验要能力”的安全发展理念，针对不同行业、不同领域、不同人群特点，大力实施全员、全岗位安全教育培训工程，全方位提升“企业全员、社会全民、行业全领域”安全素质能力。</w:t>
      </w:r>
    </w:p>
    <w:p>
      <w:pPr>
        <w:spacing w:line="580" w:lineRule="exact"/>
        <w:ind w:firstLine="640" w:firstLineChars="200"/>
        <w:rPr>
          <w:rFonts w:eastAsia="仿宋_GB2312"/>
          <w:color w:val="auto"/>
          <w:sz w:val="32"/>
          <w:szCs w:val="32"/>
        </w:rPr>
      </w:pPr>
      <w:r>
        <w:rPr>
          <w:rFonts w:eastAsia="仿宋_GB2312"/>
          <w:color w:val="auto"/>
          <w:sz w:val="32"/>
          <w:szCs w:val="32"/>
        </w:rPr>
        <w:t>4．加强应急管理干部队伍、专家队伍建设。加强各级应急管理干部全员培训工作，打造一支充满激情、富于创造、勇于担当的应急管理干部队伍；强化应急管理专家队伍建设，完善选聘机制与动态管理，提升专家工作效能。</w:t>
      </w:r>
    </w:p>
    <w:p>
      <w:pPr>
        <w:spacing w:line="580" w:lineRule="exact"/>
        <w:ind w:firstLine="640" w:firstLineChars="200"/>
        <w:rPr>
          <w:rFonts w:eastAsia="仿宋_GB2312"/>
          <w:color w:val="auto"/>
          <w:sz w:val="32"/>
          <w:szCs w:val="32"/>
        </w:rPr>
      </w:pPr>
      <w:r>
        <w:rPr>
          <w:rFonts w:eastAsia="仿宋_GB2312"/>
          <w:color w:val="auto"/>
          <w:sz w:val="32"/>
          <w:szCs w:val="32"/>
        </w:rPr>
        <w:t>5．深化“素质固安”工程。持续开展“警示教育、拓展演练、志愿服务、文化宣传、送教下乡”系列活动，开展高危企业、中小微企业管理人员、班组长安全培训和企业安全内训师能力提升培训活动，提升安全素质。</w:t>
      </w:r>
    </w:p>
    <w:p>
      <w:pPr>
        <w:spacing w:line="580" w:lineRule="exact"/>
        <w:ind w:firstLine="640" w:firstLineChars="200"/>
        <w:rPr>
          <w:rFonts w:eastAsia="仿宋_GB2312"/>
          <w:color w:val="auto"/>
          <w:sz w:val="32"/>
          <w:szCs w:val="32"/>
        </w:rPr>
      </w:pPr>
      <w:r>
        <w:rPr>
          <w:rFonts w:eastAsia="仿宋_GB2312"/>
          <w:color w:val="auto"/>
          <w:sz w:val="32"/>
          <w:szCs w:val="32"/>
        </w:rPr>
        <w:t>6．重视舆论引导。突发公共事件发生后，尽快安排有关部门在第一时间发布准确、权威信息，正确引导新闻舆论，稳定公众情绪，防止歪曲事实、恶意炒作，克服或及时消除可能引发的不良影响。积极宣传报道典型人物和先进事迹，形成全社会关心、理解、支持、参与应急管理工作的良好舆论氛围。</w:t>
      </w:r>
    </w:p>
    <w:p>
      <w:pPr>
        <w:spacing w:line="580" w:lineRule="exact"/>
        <w:ind w:firstLine="640" w:firstLineChars="200"/>
        <w:rPr>
          <w:rFonts w:eastAsia="仿宋_GB2312"/>
          <w:color w:val="auto"/>
          <w:sz w:val="32"/>
          <w:szCs w:val="32"/>
        </w:rPr>
      </w:pPr>
      <w:bookmarkStart w:id="23" w:name="_Toc86663142"/>
      <w:r>
        <w:rPr>
          <w:rFonts w:eastAsia="楷体_GB2312"/>
          <w:color w:val="auto"/>
          <w:sz w:val="32"/>
          <w:szCs w:val="32"/>
        </w:rPr>
        <w:t>（四）</w:t>
      </w:r>
      <w:bookmarkStart w:id="24" w:name="_Hlk56663225"/>
      <w:r>
        <w:rPr>
          <w:rFonts w:eastAsia="楷体_GB2312"/>
          <w:color w:val="auto"/>
          <w:sz w:val="32"/>
          <w:szCs w:val="32"/>
        </w:rPr>
        <w:t>提升灾害防御能力</w:t>
      </w:r>
      <w:bookmarkEnd w:id="23"/>
      <w:r>
        <w:rPr>
          <w:rFonts w:eastAsia="楷体_GB2312"/>
          <w:color w:val="auto"/>
          <w:sz w:val="32"/>
          <w:szCs w:val="32"/>
        </w:rPr>
        <w:t>。</w:t>
      </w:r>
      <w:r>
        <w:rPr>
          <w:rFonts w:eastAsia="仿宋_GB2312"/>
          <w:color w:val="auto"/>
          <w:sz w:val="32"/>
          <w:szCs w:val="32"/>
        </w:rPr>
        <w:t>贯彻落实防灾减灾救灾工作“两个坚持、三个转变”重要理念，推进防灾减灾体系和能力现代化建设，健全灾害管理和综合减灾统筹协调体制，加强自然灾害防治基础建设，强化灾害评估，扎实做好灾害救助和恢复重建工作，全面提升抵御自然灾害的综合能力。</w:t>
      </w:r>
    </w:p>
    <w:p>
      <w:pPr>
        <w:spacing w:line="580" w:lineRule="exact"/>
        <w:ind w:firstLine="640" w:firstLineChars="200"/>
        <w:rPr>
          <w:rFonts w:eastAsia="仿宋_GB2312"/>
          <w:color w:val="auto"/>
          <w:sz w:val="32"/>
          <w:szCs w:val="32"/>
        </w:rPr>
      </w:pPr>
      <w:r>
        <w:rPr>
          <w:rFonts w:eastAsia="仿宋_GB2312"/>
          <w:color w:val="auto"/>
          <w:sz w:val="32"/>
          <w:szCs w:val="32"/>
        </w:rPr>
        <w:t>1．推进基础建设。全面加强自然灾害监测设施、防治设施、装备、场所、队伍等方面建设，增强灾害抵御能力。加快推进海绵城市建设、防洪工程建设、水利信息化工程建设和农业防灾减灾基础设施建设，提升抗灾能力。</w:t>
      </w:r>
    </w:p>
    <w:p>
      <w:pPr>
        <w:spacing w:line="580" w:lineRule="exact"/>
        <w:ind w:firstLine="640" w:firstLineChars="200"/>
        <w:rPr>
          <w:rFonts w:eastAsia="仿宋_GB2312"/>
          <w:color w:val="auto"/>
          <w:sz w:val="32"/>
          <w:szCs w:val="32"/>
        </w:rPr>
      </w:pPr>
      <w:r>
        <w:rPr>
          <w:rFonts w:eastAsia="仿宋_GB2312"/>
          <w:color w:val="auto"/>
          <w:sz w:val="32"/>
          <w:szCs w:val="32"/>
        </w:rPr>
        <w:t>2．强化自然灾害风险评估。建立健全自然灾害风险会商评估制度，定期发布自然灾害风险会商评估报告。</w:t>
      </w:r>
    </w:p>
    <w:p>
      <w:pPr>
        <w:spacing w:line="580" w:lineRule="exact"/>
        <w:ind w:firstLine="640" w:firstLineChars="200"/>
        <w:rPr>
          <w:rFonts w:eastAsia="仿宋_GB2312"/>
          <w:color w:val="auto"/>
          <w:sz w:val="32"/>
          <w:szCs w:val="32"/>
        </w:rPr>
      </w:pPr>
      <w:r>
        <w:rPr>
          <w:rFonts w:eastAsia="仿宋_GB2312"/>
          <w:color w:val="auto"/>
          <w:sz w:val="32"/>
          <w:szCs w:val="32"/>
        </w:rPr>
        <w:t>3．提高防震减灾能力。开展建设工程地震安全监管检查，强化抗震设防要求管理，探索推广“标准地”区域评估模式，推动区域性地震安全性评价，推进房屋设施加固工程实施，加强地震执法工作。</w:t>
      </w:r>
    </w:p>
    <w:p>
      <w:pPr>
        <w:spacing w:line="580" w:lineRule="exact"/>
        <w:ind w:firstLine="640" w:firstLineChars="200"/>
        <w:rPr>
          <w:rFonts w:eastAsia="仿宋_GB2312"/>
          <w:color w:val="auto"/>
          <w:sz w:val="32"/>
          <w:szCs w:val="32"/>
        </w:rPr>
      </w:pPr>
      <w:r>
        <w:rPr>
          <w:rFonts w:eastAsia="仿宋_GB2312"/>
          <w:color w:val="auto"/>
          <w:sz w:val="32"/>
          <w:szCs w:val="32"/>
        </w:rPr>
        <w:t>4．建设地震应急避难场所。充分利用公园、广场、城市绿地、学校、体育场馆等现有设施，新建、改扩建一批广场、学校等地震应急避难场所，满足辖区内居民紧急避险和临时安置等需求。</w:t>
      </w:r>
    </w:p>
    <w:p>
      <w:pPr>
        <w:spacing w:line="580" w:lineRule="exact"/>
        <w:ind w:firstLine="640" w:firstLineChars="200"/>
        <w:rPr>
          <w:rFonts w:eastAsia="仿宋_GB2312"/>
          <w:color w:val="auto"/>
          <w:sz w:val="32"/>
          <w:szCs w:val="32"/>
        </w:rPr>
      </w:pPr>
      <w:r>
        <w:rPr>
          <w:rFonts w:eastAsia="仿宋_GB2312"/>
          <w:color w:val="auto"/>
          <w:sz w:val="32"/>
          <w:szCs w:val="32"/>
        </w:rPr>
        <w:t>5．开展示范创建。引导各社区积极创建综合减灾示范社区，通过树立典型，有效提高城乡社区防灾减灾救灾能力和社区群众应急防范水平。</w:t>
      </w:r>
    </w:p>
    <w:bookmarkEnd w:id="24"/>
    <w:p>
      <w:pPr>
        <w:spacing w:line="580" w:lineRule="exact"/>
        <w:ind w:firstLine="640" w:firstLineChars="200"/>
        <w:rPr>
          <w:rFonts w:eastAsia="仿宋_GB2312"/>
          <w:color w:val="auto"/>
          <w:sz w:val="32"/>
          <w:szCs w:val="32"/>
        </w:rPr>
      </w:pPr>
      <w:r>
        <w:rPr>
          <w:rFonts w:eastAsia="仿宋_GB2312"/>
          <w:color w:val="auto"/>
          <w:sz w:val="32"/>
          <w:szCs w:val="32"/>
        </w:rPr>
        <w:t>6．做好灾害救助和恢复重建。综合评估灾害损失，扎实推进受灾群众救助工作。制定灾后恢复重建规划，完善灾后恢复重建的金融、土地、社会保障、产业扶持等配套政策，有序推动灾区恢复重建。</w:t>
      </w:r>
    </w:p>
    <w:p>
      <w:pPr>
        <w:spacing w:line="580" w:lineRule="exact"/>
        <w:ind w:firstLine="640" w:firstLineChars="200"/>
        <w:rPr>
          <w:rFonts w:eastAsia="仿宋_GB2312"/>
          <w:color w:val="auto"/>
          <w:sz w:val="32"/>
          <w:szCs w:val="32"/>
        </w:rPr>
      </w:pPr>
      <w:bookmarkStart w:id="25" w:name="_Toc86663143"/>
      <w:r>
        <w:rPr>
          <w:rFonts w:eastAsia="楷体_GB2312"/>
          <w:color w:val="auto"/>
          <w:sz w:val="32"/>
          <w:szCs w:val="32"/>
        </w:rPr>
        <w:t>（五）</w:t>
      </w:r>
      <w:bookmarkStart w:id="26" w:name="_Hlk56663391"/>
      <w:r>
        <w:rPr>
          <w:rFonts w:eastAsia="楷体_GB2312"/>
          <w:color w:val="auto"/>
          <w:sz w:val="32"/>
          <w:szCs w:val="32"/>
        </w:rPr>
        <w:t>提升应急救援能力</w:t>
      </w:r>
      <w:bookmarkEnd w:id="25"/>
      <w:r>
        <w:rPr>
          <w:rFonts w:eastAsia="楷体_GB2312"/>
          <w:color w:val="auto"/>
          <w:sz w:val="32"/>
          <w:szCs w:val="32"/>
        </w:rPr>
        <w:t>。</w:t>
      </w:r>
      <w:r>
        <w:rPr>
          <w:rFonts w:eastAsia="仿宋_GB2312"/>
          <w:color w:val="auto"/>
          <w:sz w:val="32"/>
          <w:szCs w:val="32"/>
        </w:rPr>
        <w:t>整合优化各类救援力量，</w:t>
      </w:r>
      <w:bookmarkStart w:id="27" w:name="_Hlk82371634"/>
      <w:r>
        <w:rPr>
          <w:rFonts w:eastAsia="仿宋_GB2312"/>
          <w:color w:val="auto"/>
          <w:sz w:val="32"/>
          <w:szCs w:val="32"/>
        </w:rPr>
        <w:t>健全完善应急救援力量体系，提高各类灾害事故救援能力。</w:t>
      </w:r>
    </w:p>
    <w:bookmarkEnd w:id="27"/>
    <w:p>
      <w:pPr>
        <w:spacing w:line="580" w:lineRule="exact"/>
        <w:ind w:firstLine="640" w:firstLineChars="200"/>
        <w:rPr>
          <w:rFonts w:eastAsia="仿宋_GB2312"/>
          <w:color w:val="auto"/>
          <w:sz w:val="32"/>
          <w:szCs w:val="32"/>
        </w:rPr>
      </w:pPr>
      <w:r>
        <w:rPr>
          <w:rFonts w:eastAsia="仿宋_GB2312"/>
          <w:color w:val="auto"/>
          <w:sz w:val="32"/>
          <w:szCs w:val="32"/>
        </w:rPr>
        <w:t>1．强化政府综合救援（消防）及专业性队伍建设。组建森林防火、防汛抗旱两类专业救援队伍。自然灾害抢险队伍以市级队伍为龙头，县级队伍为主力，形成一般险情县级队伍能处置，较大险情市级队伍增援的梯级队伍分布格局。优化消防执勤布防体系，加强多种灾害器材配备。</w:t>
      </w:r>
    </w:p>
    <w:p>
      <w:pPr>
        <w:spacing w:line="580" w:lineRule="exact"/>
        <w:ind w:firstLine="640" w:firstLineChars="200"/>
        <w:rPr>
          <w:rFonts w:eastAsia="仿宋_GB2312"/>
          <w:color w:val="auto"/>
          <w:sz w:val="32"/>
          <w:szCs w:val="32"/>
        </w:rPr>
      </w:pPr>
      <w:r>
        <w:rPr>
          <w:rFonts w:eastAsia="仿宋_GB2312"/>
          <w:color w:val="auto"/>
          <w:sz w:val="32"/>
          <w:szCs w:val="32"/>
        </w:rPr>
        <w:t>2．强化企业专业队伍建设。鼓励危化品企业、涉氨制冷企业以及燃气电力企业建立或与附近同类企业联合建立专业应急救援队伍。</w:t>
      </w:r>
    </w:p>
    <w:p>
      <w:pPr>
        <w:spacing w:line="580" w:lineRule="exact"/>
        <w:ind w:firstLine="640" w:firstLineChars="200"/>
        <w:rPr>
          <w:rFonts w:eastAsia="仿宋_GB2312"/>
          <w:color w:val="auto"/>
          <w:sz w:val="32"/>
          <w:szCs w:val="32"/>
        </w:rPr>
      </w:pPr>
      <w:r>
        <w:rPr>
          <w:rFonts w:eastAsia="仿宋_GB2312"/>
          <w:color w:val="auto"/>
          <w:sz w:val="32"/>
          <w:szCs w:val="32"/>
        </w:rPr>
        <w:t>3．强化社会救援队伍建设。搭建政府与社会应急力量互动交流平台，指导社会应急力量开展专业性训练，使社会应急力量真正成为应急救援力量体系的重要补充。鼓励现有各类志愿者组织在工作范围内充实应急志愿服务内容，推动志愿者管理向专业化、规范化、精细化方向发展，提高志愿者队伍特殊技能人员比重。</w:t>
      </w:r>
    </w:p>
    <w:p>
      <w:pPr>
        <w:spacing w:line="580" w:lineRule="exact"/>
        <w:ind w:firstLine="640" w:firstLineChars="200"/>
        <w:rPr>
          <w:rFonts w:eastAsia="仿宋_GB2312"/>
          <w:color w:val="auto"/>
          <w:sz w:val="32"/>
          <w:szCs w:val="32"/>
        </w:rPr>
      </w:pPr>
      <w:r>
        <w:rPr>
          <w:rFonts w:eastAsia="仿宋_GB2312"/>
          <w:color w:val="auto"/>
          <w:sz w:val="32"/>
          <w:szCs w:val="32"/>
        </w:rPr>
        <w:t>4．强化实战训练。加强常态化训练与实战类演练，经常性组织消防、危化品、矿山、地质灾害、抗洪抢险等各类救援队伍开展模拟现场救援，提升应急处置能力。</w:t>
      </w:r>
    </w:p>
    <w:bookmarkEnd w:id="26"/>
    <w:p>
      <w:pPr>
        <w:spacing w:line="580" w:lineRule="exact"/>
        <w:ind w:firstLine="640" w:firstLineChars="200"/>
        <w:rPr>
          <w:rFonts w:eastAsia="仿宋_GB2312"/>
          <w:color w:val="auto"/>
          <w:sz w:val="32"/>
          <w:szCs w:val="32"/>
        </w:rPr>
      </w:pPr>
      <w:bookmarkStart w:id="28" w:name="_Toc86663144"/>
      <w:r>
        <w:rPr>
          <w:rFonts w:eastAsia="楷体_GB2312"/>
          <w:color w:val="auto"/>
          <w:sz w:val="32"/>
          <w:szCs w:val="32"/>
        </w:rPr>
        <w:t>（六）</w:t>
      </w:r>
      <w:bookmarkStart w:id="29" w:name="_Hlk56663526"/>
      <w:r>
        <w:rPr>
          <w:rFonts w:eastAsia="楷体_GB2312"/>
          <w:color w:val="auto"/>
          <w:sz w:val="32"/>
          <w:szCs w:val="32"/>
        </w:rPr>
        <w:t>提升综合保障能力</w:t>
      </w:r>
      <w:bookmarkEnd w:id="28"/>
      <w:r>
        <w:rPr>
          <w:rFonts w:eastAsia="楷体_GB2312"/>
          <w:color w:val="auto"/>
          <w:sz w:val="32"/>
          <w:szCs w:val="32"/>
        </w:rPr>
        <w:t>。</w:t>
      </w:r>
      <w:r>
        <w:rPr>
          <w:rFonts w:eastAsia="仿宋_GB2312"/>
          <w:color w:val="auto"/>
          <w:sz w:val="32"/>
          <w:szCs w:val="32"/>
        </w:rPr>
        <w:t>按照资源保障集约化和高效性要求，统筹规划信息技术、应急通信、应急物资、紧急运输等保障能力建设，实现各类应急资源的统一管理和高效调配使用。</w:t>
      </w:r>
    </w:p>
    <w:p>
      <w:pPr>
        <w:spacing w:line="580" w:lineRule="exact"/>
        <w:ind w:firstLine="640" w:firstLineChars="200"/>
        <w:rPr>
          <w:rFonts w:eastAsia="仿宋_GB2312"/>
          <w:color w:val="auto"/>
          <w:sz w:val="32"/>
          <w:szCs w:val="32"/>
        </w:rPr>
      </w:pPr>
      <w:r>
        <w:rPr>
          <w:rFonts w:eastAsia="仿宋_GB2312"/>
          <w:color w:val="auto"/>
          <w:sz w:val="32"/>
          <w:szCs w:val="32"/>
        </w:rPr>
        <w:t>1．应急指挥平台。建立综合应急指挥平台，汇聚各类应急管理信息资源，实现上下联通、军地互融、信息共享，保持各层级指挥系统互联互通，综合应急指挥平台建设质量进入全市第一方阵。</w:t>
      </w:r>
    </w:p>
    <w:p>
      <w:pPr>
        <w:spacing w:line="580" w:lineRule="exact"/>
        <w:ind w:firstLine="640" w:firstLineChars="200"/>
        <w:rPr>
          <w:rFonts w:eastAsia="仿宋_GB2312"/>
          <w:color w:val="auto"/>
          <w:sz w:val="32"/>
          <w:szCs w:val="32"/>
        </w:rPr>
      </w:pPr>
      <w:r>
        <w:rPr>
          <w:rFonts w:eastAsia="仿宋_GB2312"/>
          <w:color w:val="auto"/>
          <w:sz w:val="32"/>
          <w:szCs w:val="32"/>
        </w:rPr>
        <w:t>2．信息技术保障。推动应急管理领域内5G、大数据、云计算、“工业互联网+安全生产”等新技术、新模式的推广和应用，提高科技保障能力。在危化品、矿山、液氨制冷、涉尘涉爆领域，积极引导、强力推进一批新技术、新装备，特别是监测智能预警、自动切断系统，提高企业本质安全水平。</w:t>
      </w:r>
    </w:p>
    <w:p>
      <w:pPr>
        <w:spacing w:line="580" w:lineRule="exact"/>
        <w:ind w:firstLine="640" w:firstLineChars="200"/>
        <w:rPr>
          <w:rFonts w:eastAsia="仿宋_GB2312"/>
          <w:color w:val="auto"/>
          <w:sz w:val="32"/>
          <w:szCs w:val="32"/>
        </w:rPr>
      </w:pPr>
      <w:r>
        <w:rPr>
          <w:rFonts w:eastAsia="仿宋_GB2312"/>
          <w:color w:val="auto"/>
          <w:sz w:val="32"/>
          <w:szCs w:val="32"/>
        </w:rPr>
        <w:t>3．应急通信保障。强化网络基础设施建设，提升网络防灾抗毁能力和应急服务能力。加大便携应急通信装备的下沉配置，为灾害事故处置提供有效的通信支撑。根据全市应急广播体系建设总体规划，充分利用我县广播电视制作播发和传输覆盖基础，建设向上对接市应急广播系统、横向连接应急信息发布部门、向下链接乡镇（街道）应急广播系统，反应迅速、安全可靠、覆盖广泛的全县应急广播系统。</w:t>
      </w:r>
    </w:p>
    <w:p>
      <w:pPr>
        <w:spacing w:line="580" w:lineRule="exact"/>
        <w:ind w:firstLine="640" w:firstLineChars="200"/>
        <w:rPr>
          <w:rFonts w:eastAsia="仿宋_GB2312"/>
          <w:color w:val="auto"/>
          <w:sz w:val="32"/>
          <w:szCs w:val="32"/>
        </w:rPr>
      </w:pPr>
      <w:r>
        <w:rPr>
          <w:rFonts w:eastAsia="仿宋_GB2312"/>
          <w:color w:val="auto"/>
          <w:sz w:val="32"/>
          <w:szCs w:val="32"/>
        </w:rPr>
        <w:t>4．指挥装备保障。按照实用化原则，根据市级统一制定的单兵终端、图传照明、应急通信、移动指挥平台、防护装备等应急指挥装备配备的基本标准和要求，配齐配强应急指挥装备。</w:t>
      </w:r>
    </w:p>
    <w:p>
      <w:pPr>
        <w:spacing w:line="580" w:lineRule="exact"/>
        <w:ind w:firstLine="640" w:firstLineChars="200"/>
        <w:rPr>
          <w:rFonts w:eastAsia="仿宋_GB2312"/>
          <w:color w:val="auto"/>
          <w:sz w:val="32"/>
          <w:szCs w:val="32"/>
        </w:rPr>
      </w:pPr>
      <w:r>
        <w:rPr>
          <w:rFonts w:eastAsia="仿宋_GB2312"/>
          <w:color w:val="auto"/>
          <w:sz w:val="32"/>
          <w:szCs w:val="32"/>
        </w:rPr>
        <w:t>5．应急救援装备保障。按照分级、分类、分区及超前预置原则，补齐城市、农村、行业应急救援装备短板，提升“救大灾、抢大险”的能力。</w:t>
      </w:r>
    </w:p>
    <w:p>
      <w:pPr>
        <w:pStyle w:val="2"/>
        <w:ind w:left="400" w:firstLine="640"/>
        <w:rPr>
          <w:rFonts w:eastAsia="仿宋_GB2312"/>
          <w:color w:val="auto"/>
          <w:sz w:val="32"/>
          <w:szCs w:val="32"/>
        </w:rPr>
      </w:pPr>
    </w:p>
    <w:p>
      <w:pPr>
        <w:pStyle w:val="2"/>
        <w:ind w:left="400" w:firstLine="640"/>
        <w:rPr>
          <w:rFonts w:eastAsia="仿宋_GB2312"/>
          <w:color w:val="auto"/>
          <w:sz w:val="32"/>
          <w:szCs w:val="32"/>
        </w:rPr>
      </w:pPr>
    </w:p>
    <w:tbl>
      <w:tblPr>
        <w:tblStyle w:val="8"/>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83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eastAsia="仿宋_GB2312"/>
                <w:color w:val="auto"/>
                <w:sz w:val="32"/>
                <w:szCs w:val="32"/>
              </w:rPr>
            </w:pPr>
            <w:r>
              <w:rPr>
                <w:rFonts w:eastAsia="黑体"/>
                <w:color w:val="auto"/>
                <w:sz w:val="28"/>
                <w:szCs w:val="28"/>
              </w:rPr>
              <w:t>专栏3</w:t>
            </w:r>
            <w:r>
              <w:rPr>
                <w:rFonts w:hint="eastAsia" w:eastAsia="黑体"/>
                <w:color w:val="auto"/>
                <w:sz w:val="28"/>
                <w:szCs w:val="28"/>
              </w:rPr>
              <w:t xml:space="preserve"> </w:t>
            </w:r>
            <w:r>
              <w:rPr>
                <w:rFonts w:eastAsia="黑体"/>
                <w:color w:val="auto"/>
                <w:sz w:val="28"/>
                <w:szCs w:val="28"/>
              </w:rPr>
              <w:t xml:space="preserve"> 救援装备</w:t>
            </w:r>
            <w:r>
              <w:rPr>
                <w:rFonts w:hint="eastAsia" w:eastAsia="黑体"/>
                <w:color w:val="auto"/>
                <w:sz w:val="28"/>
                <w:szCs w:val="28"/>
              </w:rPr>
              <w:t>（到2</w:t>
            </w:r>
            <w:r>
              <w:rPr>
                <w:rFonts w:eastAsia="黑体"/>
                <w:color w:val="auto"/>
                <w:sz w:val="28"/>
                <w:szCs w:val="28"/>
              </w:rPr>
              <w:t>025</w:t>
            </w:r>
            <w:r>
              <w:rPr>
                <w:rFonts w:hint="eastAsia" w:eastAsia="黑体"/>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jc w:val="center"/>
        </w:trPr>
        <w:tc>
          <w:tcPr>
            <w:tcW w:w="883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2"/>
                <w:szCs w:val="22"/>
              </w:rPr>
            </w:pPr>
            <w:r>
              <w:rPr>
                <w:rFonts w:eastAsia="仿宋_GB2312"/>
                <w:color w:val="auto"/>
                <w:sz w:val="22"/>
                <w:szCs w:val="22"/>
              </w:rPr>
              <w:t>1.消防救援：重点储备工程抢险与专业处置、现场管理与保障2大类物资，如消防机器人、泡沫消防车、60米以上大跨距折臂高喷消防车、排烟消防车、照明消防车、防化洗消消防车等；</w:t>
            </w:r>
          </w:p>
          <w:p>
            <w:pPr>
              <w:rPr>
                <w:rFonts w:eastAsia="仿宋_GB2312"/>
                <w:color w:val="auto"/>
                <w:sz w:val="32"/>
                <w:szCs w:val="32"/>
              </w:rPr>
            </w:pPr>
            <w:r>
              <w:rPr>
                <w:rFonts w:eastAsia="仿宋_GB2312"/>
                <w:color w:val="auto"/>
                <w:sz w:val="22"/>
                <w:szCs w:val="22"/>
              </w:rPr>
              <w:t>2.防汛抗旱：重点储备现场管理与保障类、工程抢险与专业处置等2大类物资，如水下爆破设备及潜孔钻、抢险自卸车、多功能打桩机、自移动排水泵车、喷泵组合式抢险舟等。</w:t>
            </w:r>
          </w:p>
        </w:tc>
      </w:tr>
    </w:tbl>
    <w:p>
      <w:pPr>
        <w:spacing w:line="580" w:lineRule="exact"/>
        <w:ind w:firstLine="640" w:firstLineChars="200"/>
        <w:rPr>
          <w:rFonts w:eastAsia="仿宋_GB2312"/>
          <w:color w:val="auto"/>
          <w:sz w:val="32"/>
          <w:szCs w:val="32"/>
        </w:rPr>
      </w:pPr>
      <w:r>
        <w:rPr>
          <w:rFonts w:eastAsia="仿宋_GB2312"/>
          <w:color w:val="auto"/>
          <w:sz w:val="32"/>
          <w:szCs w:val="32"/>
        </w:rPr>
        <w:t>6．应急物资保障。完善县—乡镇（街道）物资保障体系建设，织密应急物资储备网络。建立政府实物储备、企业（商业）储备、产能储备、专业队伍能力储备和社会化储备互联互通的应急物资保障联动机制。引导单位和家庭常态化储备适量应急物资，推广使用家庭应急包。</w:t>
      </w:r>
    </w:p>
    <w:p>
      <w:pPr>
        <w:spacing w:line="580" w:lineRule="exact"/>
        <w:ind w:firstLine="640" w:firstLineChars="200"/>
        <w:rPr>
          <w:rFonts w:eastAsia="仿宋_GB2312"/>
          <w:color w:val="auto"/>
          <w:sz w:val="32"/>
          <w:szCs w:val="32"/>
        </w:rPr>
      </w:pPr>
      <w:r>
        <w:rPr>
          <w:rFonts w:eastAsia="仿宋_GB2312"/>
          <w:color w:val="auto"/>
          <w:sz w:val="32"/>
          <w:szCs w:val="32"/>
        </w:rPr>
        <w:t>7．应急物流保障。统筹紧急运输资源，健全多方参与、协同配合的紧急运输体制，完善紧急运输绿色通道机制，确保应急运输高效畅通。</w:t>
      </w:r>
      <w:bookmarkEnd w:id="29"/>
    </w:p>
    <w:p>
      <w:pPr>
        <w:spacing w:line="580" w:lineRule="exact"/>
        <w:ind w:firstLine="640" w:firstLineChars="200"/>
        <w:rPr>
          <w:rFonts w:eastAsia="仿宋_GB2312"/>
          <w:color w:val="auto"/>
          <w:sz w:val="32"/>
          <w:szCs w:val="32"/>
        </w:rPr>
      </w:pPr>
      <w:r>
        <w:rPr>
          <w:rFonts w:eastAsia="仿宋_GB2312"/>
          <w:color w:val="auto"/>
          <w:sz w:val="32"/>
          <w:szCs w:val="32"/>
        </w:rPr>
        <w:t>8．发展应急产业。推动应急装备产业发展，支持县经济开发区创建安全应急产业示范基地，提升应急装备智能化、信息化水平。完善产业链条，推进相关产品标准化、模块化、特色化发展，引导企业提供一体化安全解决方案。</w:t>
      </w:r>
    </w:p>
    <w:p>
      <w:pPr>
        <w:spacing w:line="580" w:lineRule="exact"/>
        <w:ind w:firstLine="640" w:firstLineChars="200"/>
        <w:rPr>
          <w:rFonts w:eastAsia="仿宋_GB2312"/>
          <w:color w:val="auto"/>
          <w:sz w:val="32"/>
          <w:szCs w:val="32"/>
        </w:rPr>
      </w:pPr>
      <w:bookmarkStart w:id="30" w:name="_Toc86663145"/>
      <w:r>
        <w:rPr>
          <w:rFonts w:eastAsia="楷体_GB2312"/>
          <w:color w:val="auto"/>
          <w:sz w:val="32"/>
          <w:szCs w:val="32"/>
        </w:rPr>
        <w:t>（七）提升监管执法能力</w:t>
      </w:r>
      <w:bookmarkEnd w:id="30"/>
      <w:r>
        <w:rPr>
          <w:rFonts w:eastAsia="楷体_GB2312"/>
          <w:color w:val="auto"/>
          <w:sz w:val="32"/>
          <w:szCs w:val="32"/>
        </w:rPr>
        <w:t>。</w:t>
      </w:r>
      <w:r>
        <w:rPr>
          <w:rFonts w:eastAsia="仿宋_GB2312"/>
          <w:color w:val="auto"/>
          <w:sz w:val="32"/>
          <w:szCs w:val="32"/>
        </w:rPr>
        <w:t>健全完善法规制度、标准规范和应急预案，不断加强执法能力，提高执法效能，加快推进应急管理法治化进程。</w:t>
      </w:r>
    </w:p>
    <w:p>
      <w:pPr>
        <w:spacing w:line="580" w:lineRule="exact"/>
        <w:ind w:firstLine="640" w:firstLineChars="200"/>
        <w:rPr>
          <w:rFonts w:eastAsia="仿宋_GB2312"/>
          <w:color w:val="auto"/>
          <w:sz w:val="32"/>
          <w:szCs w:val="32"/>
        </w:rPr>
      </w:pPr>
      <w:r>
        <w:rPr>
          <w:rFonts w:eastAsia="仿宋_GB2312"/>
          <w:color w:val="auto"/>
          <w:sz w:val="32"/>
          <w:szCs w:val="32"/>
        </w:rPr>
        <w:t>1．完善应急管理法规、标准。系统梳理、修订应急管理规范性文件，配合市应急管理局完成地方标准起草工作。鼓励企业、社会组织主动参与相关应急管理标准制定，进一步发挥安全生产技术标准作用。</w:t>
      </w:r>
    </w:p>
    <w:p>
      <w:pPr>
        <w:spacing w:line="580" w:lineRule="exact"/>
        <w:ind w:firstLine="640" w:firstLineChars="200"/>
        <w:rPr>
          <w:rFonts w:eastAsia="仿宋_GB2312"/>
          <w:color w:val="auto"/>
          <w:sz w:val="32"/>
          <w:szCs w:val="32"/>
        </w:rPr>
      </w:pPr>
      <w:r>
        <w:rPr>
          <w:rFonts w:eastAsia="仿宋_GB2312"/>
          <w:color w:val="auto"/>
          <w:sz w:val="32"/>
          <w:szCs w:val="32"/>
        </w:rPr>
        <w:t>2．完善应急预案。形成以政府总体应急预案、专项应急预案和部门应急预案相互衔接、完整配套的应急预案体系，建立预案演练、核查和评估机制，不断提升应急预案时效性。编制“一企一策”应急预案，增强针对性。</w:t>
      </w:r>
    </w:p>
    <w:p>
      <w:pPr>
        <w:spacing w:line="580" w:lineRule="exact"/>
        <w:ind w:firstLine="640" w:firstLineChars="200"/>
        <w:rPr>
          <w:rFonts w:eastAsia="仿宋_GB2312"/>
          <w:color w:val="auto"/>
          <w:sz w:val="32"/>
          <w:szCs w:val="32"/>
        </w:rPr>
      </w:pPr>
      <w:r>
        <w:rPr>
          <w:rFonts w:eastAsia="仿宋_GB2312"/>
          <w:color w:val="auto"/>
          <w:sz w:val="32"/>
          <w:szCs w:val="32"/>
        </w:rPr>
        <w:t>3．深入推进应急管理综合执法改革。全面推进行政执法三项制度，建立安全生产行政执法公示制度、执法全过程记录制度、重大执法决定法制审核制度，全面加强执法规范化建设。规范实施安全生产行政执法与刑事司法衔接制度。</w:t>
      </w:r>
    </w:p>
    <w:p>
      <w:pPr>
        <w:spacing w:line="580" w:lineRule="exact"/>
        <w:ind w:firstLine="640" w:firstLineChars="200"/>
        <w:rPr>
          <w:rFonts w:eastAsia="仿宋_GB2312"/>
          <w:color w:val="auto"/>
          <w:sz w:val="32"/>
          <w:szCs w:val="32"/>
        </w:rPr>
      </w:pPr>
      <w:bookmarkStart w:id="31" w:name="_Toc86663146"/>
      <w:r>
        <w:rPr>
          <w:rFonts w:eastAsia="楷体_GB2312"/>
          <w:color w:val="auto"/>
          <w:sz w:val="32"/>
          <w:szCs w:val="32"/>
        </w:rPr>
        <w:t>（八）</w:t>
      </w:r>
      <w:bookmarkStart w:id="32" w:name="_Hlk56663896"/>
      <w:r>
        <w:rPr>
          <w:rFonts w:eastAsia="楷体_GB2312"/>
          <w:color w:val="auto"/>
          <w:sz w:val="32"/>
          <w:szCs w:val="32"/>
        </w:rPr>
        <w:t>夯实基层基础工作</w:t>
      </w:r>
      <w:bookmarkEnd w:id="31"/>
      <w:r>
        <w:rPr>
          <w:rFonts w:eastAsia="楷体_GB2312"/>
          <w:color w:val="auto"/>
          <w:sz w:val="32"/>
          <w:szCs w:val="32"/>
        </w:rPr>
        <w:t>。</w:t>
      </w:r>
      <w:r>
        <w:rPr>
          <w:rFonts w:eastAsia="仿宋_GB2312"/>
          <w:color w:val="auto"/>
          <w:sz w:val="32"/>
          <w:szCs w:val="32"/>
        </w:rPr>
        <w:t>准确把握基层应急管理工作形势，加强基层应急能力建设，配齐基层应急管理队伍，加大基层应急救援设施和装备投入，增强基层应急队伍救援能力，提高“救早救小救初期”的快速反应能力。</w:t>
      </w:r>
    </w:p>
    <w:p>
      <w:pPr>
        <w:spacing w:line="580" w:lineRule="exact"/>
        <w:ind w:firstLine="640" w:firstLineChars="200"/>
        <w:rPr>
          <w:rFonts w:eastAsia="仿宋_GB2312"/>
          <w:color w:val="auto"/>
          <w:sz w:val="32"/>
          <w:szCs w:val="32"/>
        </w:rPr>
      </w:pPr>
      <w:r>
        <w:rPr>
          <w:rFonts w:eastAsia="仿宋_GB2312"/>
          <w:color w:val="auto"/>
          <w:sz w:val="32"/>
          <w:szCs w:val="32"/>
        </w:rPr>
        <w:t>1．加强乡镇（街道）应急队伍建设。加强乡镇（街道）应急执法人员的日常管理、督导调度和统筹指挥，确保应急处置救援工作组织有力、响应迅速、应对有效。按照上级统一要求，结合我县实际，规范乡镇（街道）应急管理队伍，按标准配齐装备。</w:t>
      </w:r>
    </w:p>
    <w:p>
      <w:pPr>
        <w:spacing w:line="580" w:lineRule="exact"/>
        <w:ind w:firstLine="640" w:firstLineChars="200"/>
        <w:rPr>
          <w:rFonts w:eastAsia="仿宋_GB2312"/>
          <w:color w:val="auto"/>
          <w:sz w:val="32"/>
          <w:szCs w:val="32"/>
        </w:rPr>
      </w:pPr>
      <w:r>
        <w:rPr>
          <w:rFonts w:eastAsia="仿宋_GB2312"/>
          <w:color w:val="auto"/>
          <w:sz w:val="32"/>
          <w:szCs w:val="32"/>
        </w:rPr>
        <w:t>2．推进基层应急救援站建设。按照“1个消防救援队伍、M个乡镇（街道）应急救援站、N个村（社区）应急救援站”模式，构建区域快速响应应急救援网络，形成“以消防救援队伍为骨干，以乡镇（街道）应急救援站为支撑，以村（社区）应急救援站为补充”的应急救援网格体系。</w:t>
      </w:r>
    </w:p>
    <w:p>
      <w:pPr>
        <w:spacing w:line="580" w:lineRule="exact"/>
        <w:ind w:firstLine="640" w:firstLineChars="200"/>
        <w:rPr>
          <w:rFonts w:eastAsia="仿宋_GB2312"/>
          <w:color w:val="auto"/>
          <w:sz w:val="32"/>
          <w:szCs w:val="32"/>
        </w:rPr>
      </w:pPr>
      <w:r>
        <w:rPr>
          <w:rFonts w:eastAsia="仿宋_GB2312"/>
          <w:color w:val="auto"/>
          <w:sz w:val="32"/>
          <w:szCs w:val="32"/>
        </w:rPr>
        <w:t>3．加强农村消防工作。提升农村地区消防工作人员防灭火技能及应急处置水平，切实筑牢乡村振兴</w:t>
      </w:r>
      <w:bookmarkEnd w:id="32"/>
      <w:r>
        <w:rPr>
          <w:rFonts w:eastAsia="仿宋_GB2312"/>
          <w:color w:val="auto"/>
          <w:sz w:val="32"/>
          <w:szCs w:val="32"/>
        </w:rPr>
        <w:t>平安基石。</w:t>
      </w:r>
    </w:p>
    <w:p>
      <w:pPr>
        <w:spacing w:line="580" w:lineRule="exact"/>
        <w:ind w:firstLine="640" w:firstLineChars="200"/>
        <w:rPr>
          <w:rFonts w:eastAsia="仿宋_GB2312"/>
          <w:color w:val="auto"/>
          <w:sz w:val="32"/>
          <w:szCs w:val="32"/>
        </w:rPr>
      </w:pPr>
      <w:r>
        <w:rPr>
          <w:rFonts w:eastAsia="仿宋_GB2312"/>
          <w:color w:val="auto"/>
          <w:sz w:val="32"/>
          <w:szCs w:val="32"/>
        </w:rPr>
        <w:t>4．推进社区综合减灾网格化管理。引导社区居民依托网格协同开展灾害隐患排查，形成工作合力。</w:t>
      </w:r>
    </w:p>
    <w:p>
      <w:pPr>
        <w:spacing w:line="580" w:lineRule="exact"/>
        <w:ind w:firstLine="640" w:firstLineChars="200"/>
        <w:rPr>
          <w:rFonts w:eastAsia="黑体"/>
          <w:color w:val="auto"/>
          <w:sz w:val="32"/>
          <w:szCs w:val="32"/>
        </w:rPr>
      </w:pPr>
      <w:bookmarkStart w:id="33" w:name="_Toc86663147"/>
      <w:r>
        <w:rPr>
          <w:rFonts w:eastAsia="黑体"/>
          <w:color w:val="auto"/>
          <w:sz w:val="32"/>
          <w:szCs w:val="32"/>
        </w:rPr>
        <w:t>五、重点项目</w:t>
      </w:r>
      <w:bookmarkEnd w:id="33"/>
    </w:p>
    <w:p>
      <w:pPr>
        <w:spacing w:line="580" w:lineRule="exact"/>
        <w:ind w:firstLine="640" w:firstLineChars="200"/>
        <w:rPr>
          <w:rFonts w:eastAsia="仿宋_GB2312"/>
          <w:color w:val="auto"/>
          <w:sz w:val="32"/>
          <w:szCs w:val="32"/>
        </w:rPr>
      </w:pPr>
      <w:r>
        <w:rPr>
          <w:rFonts w:eastAsia="楷体_GB2312"/>
          <w:color w:val="auto"/>
          <w:sz w:val="32"/>
          <w:szCs w:val="32"/>
        </w:rPr>
        <w:t>（一）自然灾害综合风险普查工程。</w:t>
      </w:r>
      <w:r>
        <w:rPr>
          <w:rFonts w:eastAsia="仿宋_GB2312"/>
          <w:color w:val="auto"/>
          <w:sz w:val="32"/>
          <w:szCs w:val="32"/>
        </w:rPr>
        <w:t>以调查为基础、评估为支撑，配合市普查办建立健全自然灾害综合风险与减灾能力调查评估指标体系、自然灾害风险与减灾能力数据库和多尺度隐患识别、风险识别、风险评估、风险制图、风险区划、灾害防治区划的技术方法和评估模型库，科学预判今后一段时期灾害风险变化趋势和特点，为有效开展自然灾害防治工作、保障经济社会可持续发展提供权威的灾害风险信息和科学决策依据。</w:t>
      </w:r>
    </w:p>
    <w:p>
      <w:pPr>
        <w:spacing w:line="580" w:lineRule="exact"/>
        <w:ind w:firstLine="640" w:firstLineChars="200"/>
        <w:rPr>
          <w:rFonts w:eastAsia="仿宋_GB2312"/>
          <w:color w:val="auto"/>
          <w:sz w:val="32"/>
          <w:szCs w:val="32"/>
        </w:rPr>
      </w:pPr>
      <w:r>
        <w:rPr>
          <w:rFonts w:eastAsia="楷体_GB2312"/>
          <w:color w:val="auto"/>
          <w:sz w:val="32"/>
          <w:szCs w:val="32"/>
        </w:rPr>
        <w:t>（二）建设应急救援抗洪抢险队伍。</w:t>
      </w:r>
      <w:r>
        <w:rPr>
          <w:rFonts w:eastAsia="仿宋_GB2312"/>
          <w:color w:val="auto"/>
          <w:sz w:val="32"/>
          <w:szCs w:val="32"/>
        </w:rPr>
        <w:t>推进应急救援抗洪抢险骨干队伍建设</w:t>
      </w:r>
      <w:r>
        <w:rPr>
          <w:rFonts w:hint="eastAsia" w:eastAsia="仿宋_GB2312"/>
          <w:color w:val="auto"/>
          <w:sz w:val="32"/>
          <w:szCs w:val="32"/>
          <w:lang w:eastAsia="zh-CN"/>
        </w:rPr>
        <w:t>。</w:t>
      </w:r>
      <w:r>
        <w:rPr>
          <w:rFonts w:eastAsia="仿宋_GB2312"/>
          <w:color w:val="auto"/>
          <w:sz w:val="32"/>
          <w:szCs w:val="32"/>
        </w:rPr>
        <w:t>依托企事业单位，扶持水利水电、建筑施工等领域专业抢险救援队伍建设模式，规划建设1—2支本级防汛抗旱专业队伍。</w:t>
      </w:r>
    </w:p>
    <w:p>
      <w:pPr>
        <w:spacing w:line="580" w:lineRule="exact"/>
        <w:ind w:firstLine="640" w:firstLineChars="200"/>
        <w:rPr>
          <w:rFonts w:eastAsia="仿宋_GB2312"/>
          <w:color w:val="auto"/>
          <w:sz w:val="32"/>
          <w:szCs w:val="32"/>
        </w:rPr>
      </w:pPr>
      <w:r>
        <w:rPr>
          <w:rFonts w:eastAsia="楷体_GB2312"/>
          <w:color w:val="auto"/>
          <w:sz w:val="32"/>
          <w:szCs w:val="32"/>
        </w:rPr>
        <w:t>（三）完善应急物资储备库。</w:t>
      </w:r>
      <w:r>
        <w:rPr>
          <w:rFonts w:eastAsia="仿宋_GB2312"/>
          <w:color w:val="auto"/>
          <w:sz w:val="32"/>
          <w:szCs w:val="32"/>
        </w:rPr>
        <w:t>完善县级应急物资装备储备库，仓储面积不低于2000平方米</w:t>
      </w:r>
      <w:r>
        <w:rPr>
          <w:rFonts w:hint="eastAsia" w:eastAsia="仿宋_GB2312"/>
          <w:color w:val="auto"/>
          <w:sz w:val="32"/>
          <w:szCs w:val="32"/>
        </w:rPr>
        <w:t>；</w:t>
      </w:r>
      <w:r>
        <w:rPr>
          <w:rFonts w:eastAsia="仿宋_GB2312"/>
          <w:color w:val="auto"/>
          <w:sz w:val="32"/>
          <w:szCs w:val="32"/>
        </w:rPr>
        <w:t>完善县级水旱灾害防御物资库，仓储面积不低于2000平方米。</w:t>
      </w:r>
    </w:p>
    <w:p>
      <w:pPr>
        <w:spacing w:line="580" w:lineRule="exact"/>
        <w:ind w:firstLine="640" w:firstLineChars="200"/>
        <w:rPr>
          <w:rFonts w:eastAsia="仿宋_GB2312"/>
          <w:color w:val="auto"/>
          <w:sz w:val="32"/>
          <w:szCs w:val="32"/>
        </w:rPr>
      </w:pPr>
      <w:r>
        <w:rPr>
          <w:rFonts w:eastAsia="楷体_GB2312"/>
          <w:color w:val="auto"/>
          <w:sz w:val="32"/>
          <w:szCs w:val="32"/>
        </w:rPr>
        <w:t>（四）升级应急管理信息化系统。</w:t>
      </w:r>
      <w:r>
        <w:rPr>
          <w:rFonts w:eastAsia="仿宋_GB2312"/>
          <w:color w:val="auto"/>
          <w:sz w:val="32"/>
          <w:szCs w:val="32"/>
        </w:rPr>
        <w:t>升级县应急管理大数据指挥平台，整合各类预警信息和应急资源，建立反应灵敏、协同联动、高效调度、科学决策的应急指挥信息系统。</w:t>
      </w:r>
    </w:p>
    <w:p>
      <w:pPr>
        <w:spacing w:line="580" w:lineRule="exact"/>
        <w:ind w:firstLine="640" w:firstLineChars="200"/>
        <w:rPr>
          <w:rFonts w:eastAsia="仿宋_GB2312"/>
          <w:color w:val="auto"/>
          <w:sz w:val="32"/>
          <w:szCs w:val="32"/>
        </w:rPr>
      </w:pPr>
      <w:r>
        <w:rPr>
          <w:rFonts w:eastAsia="楷体_GB2312"/>
          <w:color w:val="auto"/>
          <w:sz w:val="32"/>
          <w:szCs w:val="32"/>
        </w:rPr>
        <w:t>（五）建设移动指挥平台。</w:t>
      </w:r>
      <w:r>
        <w:rPr>
          <w:rFonts w:eastAsia="仿宋_GB2312"/>
          <w:color w:val="auto"/>
          <w:sz w:val="32"/>
          <w:szCs w:val="32"/>
        </w:rPr>
        <w:t>建设集通信保障、指挥控制、综合保障等功能于一体的机动指挥通信系统（通信指挥车）。推动机动指挥通信系统与固定指挥中心互联互通、信息共享和协同联动，为应急救援实施不间断指挥协调提供有力保障。</w:t>
      </w:r>
    </w:p>
    <w:p>
      <w:pPr>
        <w:spacing w:line="580" w:lineRule="exact"/>
        <w:ind w:firstLine="640" w:firstLineChars="200"/>
        <w:rPr>
          <w:rFonts w:eastAsia="仿宋_GB2312"/>
          <w:color w:val="auto"/>
          <w:sz w:val="32"/>
          <w:szCs w:val="32"/>
        </w:rPr>
      </w:pPr>
      <w:r>
        <w:rPr>
          <w:rFonts w:eastAsia="楷体_GB2312"/>
          <w:color w:val="auto"/>
          <w:sz w:val="32"/>
          <w:szCs w:val="32"/>
        </w:rPr>
        <w:t>（六）建设应急科普及危化品教育培训基地。</w:t>
      </w:r>
      <w:r>
        <w:rPr>
          <w:rFonts w:eastAsia="仿宋_GB2312"/>
          <w:color w:val="auto"/>
          <w:sz w:val="32"/>
          <w:szCs w:val="32"/>
        </w:rPr>
        <w:t>打造集化工企业安全生产教育培训、安全应急培训演练、应急设备研发生产、应急物资物流、应急设备产品展示、青少年综合素质训练于一体的综合性应急产业体验基地，全面提升全民安全素质。</w:t>
      </w:r>
    </w:p>
    <w:p>
      <w:pPr>
        <w:spacing w:line="580" w:lineRule="exact"/>
        <w:ind w:firstLine="640" w:firstLineChars="200"/>
        <w:rPr>
          <w:rFonts w:eastAsia="黑体"/>
          <w:color w:val="auto"/>
          <w:sz w:val="32"/>
          <w:szCs w:val="32"/>
        </w:rPr>
      </w:pPr>
      <w:bookmarkStart w:id="34" w:name="_Toc86663148"/>
      <w:r>
        <w:rPr>
          <w:rFonts w:eastAsia="黑体"/>
          <w:color w:val="auto"/>
          <w:sz w:val="32"/>
          <w:szCs w:val="32"/>
        </w:rPr>
        <w:t>六、保障措施</w:t>
      </w:r>
      <w:bookmarkEnd w:id="34"/>
    </w:p>
    <w:p>
      <w:pPr>
        <w:spacing w:line="580" w:lineRule="exact"/>
        <w:ind w:firstLine="640" w:firstLineChars="200"/>
        <w:rPr>
          <w:rFonts w:eastAsia="仿宋_GB2312"/>
          <w:color w:val="auto"/>
          <w:sz w:val="32"/>
          <w:szCs w:val="32"/>
        </w:rPr>
      </w:pPr>
      <w:bookmarkStart w:id="35" w:name="_Toc86663149"/>
      <w:r>
        <w:rPr>
          <w:rFonts w:eastAsia="楷体_GB2312"/>
          <w:color w:val="auto"/>
          <w:sz w:val="32"/>
          <w:szCs w:val="32"/>
        </w:rPr>
        <w:t>（一）加强组织领导</w:t>
      </w:r>
      <w:bookmarkEnd w:id="35"/>
      <w:r>
        <w:rPr>
          <w:rFonts w:eastAsia="楷体_GB2312"/>
          <w:color w:val="auto"/>
          <w:sz w:val="32"/>
          <w:szCs w:val="32"/>
        </w:rPr>
        <w:t>。</w:t>
      </w:r>
      <w:r>
        <w:rPr>
          <w:rFonts w:eastAsia="仿宋_GB2312"/>
          <w:color w:val="auto"/>
          <w:sz w:val="32"/>
          <w:szCs w:val="32"/>
        </w:rPr>
        <w:t>各级各部门要把加强应急管理体系建设工作作为全面履行政府职能的一项重要任务，纳入经济社会发展总体布局，融入到经济建设、政治建设、文化建设、社会建设和生态文明建设中。充分调动各方面积极性抓好规划落实，创新工作思路，总结典型经验，积极探索有利于推动应急管理体系建设的有效途径。</w:t>
      </w:r>
    </w:p>
    <w:p>
      <w:pPr>
        <w:spacing w:line="580" w:lineRule="exact"/>
        <w:ind w:firstLine="640" w:firstLineChars="200"/>
        <w:rPr>
          <w:rFonts w:eastAsia="仿宋_GB2312"/>
          <w:color w:val="auto"/>
          <w:sz w:val="32"/>
          <w:szCs w:val="32"/>
        </w:rPr>
      </w:pPr>
      <w:bookmarkStart w:id="36" w:name="_Toc86663150"/>
      <w:r>
        <w:rPr>
          <w:rFonts w:eastAsia="楷体_GB2312"/>
          <w:color w:val="auto"/>
          <w:sz w:val="32"/>
          <w:szCs w:val="32"/>
        </w:rPr>
        <w:t>（二）健全实施机制</w:t>
      </w:r>
      <w:bookmarkEnd w:id="36"/>
      <w:r>
        <w:rPr>
          <w:rFonts w:eastAsia="仿宋_GB2312"/>
          <w:color w:val="auto"/>
          <w:sz w:val="32"/>
          <w:szCs w:val="32"/>
        </w:rPr>
        <w:t>。强化规划实施，各级各部门要制定规划实施方案，分解落实规划的主要任务和目标指标，明确责任主体，确定工作时序和重点，出台配套政策措施，推动重点项目实施。各级安全生产委员会和防灾减灾救灾领导小组要充分发挥协调作用，及时掌握本地区规划目标和任务完成进度，研究解决跨部门、跨行业的应急管理重大问题。</w:t>
      </w:r>
    </w:p>
    <w:p>
      <w:pPr>
        <w:spacing w:line="580" w:lineRule="exact"/>
        <w:ind w:firstLine="640" w:firstLineChars="200"/>
        <w:rPr>
          <w:rFonts w:eastAsia="仿宋_GB2312"/>
          <w:color w:val="auto"/>
          <w:sz w:val="32"/>
          <w:szCs w:val="32"/>
        </w:rPr>
      </w:pPr>
      <w:bookmarkStart w:id="37" w:name="_Toc86663151"/>
      <w:r>
        <w:rPr>
          <w:rFonts w:eastAsia="楷体_GB2312"/>
          <w:color w:val="auto"/>
          <w:sz w:val="32"/>
          <w:szCs w:val="32"/>
        </w:rPr>
        <w:t>（三）强化责任落实</w:t>
      </w:r>
      <w:bookmarkEnd w:id="37"/>
      <w:r>
        <w:rPr>
          <w:rFonts w:eastAsia="楷体_GB2312"/>
          <w:color w:val="auto"/>
          <w:sz w:val="32"/>
          <w:szCs w:val="32"/>
        </w:rPr>
        <w:t>。</w:t>
      </w:r>
      <w:r>
        <w:rPr>
          <w:rFonts w:eastAsia="仿宋_GB2312"/>
          <w:color w:val="auto"/>
          <w:sz w:val="32"/>
          <w:szCs w:val="32"/>
        </w:rPr>
        <w:t>严格落实“党政同责、一岗双责、齐抓共管、失职追责”，压实安全生产工作责任。厘清部门职责清单，加强新产业、新业态、新领域安全监管，消除监管盲区。严格落实安全生产企业主体责任，切实做到安全责任、安全管理、安全投入、安全培训、应急救援“五到位”。</w:t>
      </w:r>
    </w:p>
    <w:p>
      <w:pPr>
        <w:spacing w:line="580" w:lineRule="exact"/>
        <w:ind w:firstLine="640" w:firstLineChars="200"/>
        <w:rPr>
          <w:rFonts w:eastAsia="仿宋_GB2312"/>
          <w:color w:val="auto"/>
          <w:sz w:val="32"/>
          <w:szCs w:val="32"/>
        </w:rPr>
      </w:pPr>
      <w:bookmarkStart w:id="38" w:name="_Toc86663152"/>
      <w:r>
        <w:rPr>
          <w:rFonts w:eastAsia="楷体_GB2312"/>
          <w:color w:val="auto"/>
          <w:sz w:val="32"/>
          <w:szCs w:val="32"/>
        </w:rPr>
        <w:t>（四）加强要素保障</w:t>
      </w:r>
      <w:bookmarkEnd w:id="38"/>
      <w:r>
        <w:rPr>
          <w:rFonts w:eastAsia="楷体_GB2312"/>
          <w:color w:val="auto"/>
          <w:sz w:val="32"/>
          <w:szCs w:val="32"/>
        </w:rPr>
        <w:t>。</w:t>
      </w:r>
      <w:r>
        <w:rPr>
          <w:rFonts w:eastAsia="仿宋_GB2312"/>
          <w:color w:val="auto"/>
          <w:sz w:val="32"/>
          <w:szCs w:val="32"/>
        </w:rPr>
        <w:t>进一步明晰各级政府间、各部门间的财政事权与支出责任，建立健全应急管理体系建设资金多渠道筹集机制，强化重点项目绩效管理，最大限度发挥财政资金使用效益。围绕破解应急管理难题，谋划实施一批重大项目，列为政府优先实施和财政重点保障对象，制定项目资金、土地供应、项目审批等方面的支持政策，加快项目落地。</w:t>
      </w:r>
    </w:p>
    <w:p>
      <w:pPr>
        <w:spacing w:line="580" w:lineRule="exact"/>
        <w:ind w:firstLine="640" w:firstLineChars="200"/>
        <w:rPr>
          <w:rFonts w:eastAsia="仿宋_GB2312"/>
          <w:color w:val="auto"/>
          <w:sz w:val="32"/>
          <w:szCs w:val="32"/>
        </w:rPr>
      </w:pPr>
      <w:bookmarkStart w:id="39" w:name="_Toc86663153"/>
      <w:r>
        <w:rPr>
          <w:rFonts w:eastAsia="楷体_GB2312"/>
          <w:color w:val="auto"/>
          <w:sz w:val="32"/>
          <w:szCs w:val="32"/>
        </w:rPr>
        <w:t>（五）加强监测评估</w:t>
      </w:r>
      <w:bookmarkEnd w:id="39"/>
      <w:r>
        <w:rPr>
          <w:rFonts w:eastAsia="楷体_GB2312"/>
          <w:color w:val="auto"/>
          <w:sz w:val="32"/>
          <w:szCs w:val="32"/>
        </w:rPr>
        <w:t>。</w:t>
      </w:r>
      <w:r>
        <w:rPr>
          <w:rFonts w:eastAsia="仿宋_GB2312"/>
          <w:color w:val="auto"/>
          <w:sz w:val="32"/>
          <w:szCs w:val="32"/>
        </w:rPr>
        <w:t>加强对规划实施情况的动态监测，在2023年开展规划中期评估，并根据评估结果，及时对规划目标、重点任务进行动态调整，优化政策措施和实施方案；在2025年底对规划最终实施情况进行评估并向社会公布结果。加强公众参与，健全规划实施的社会监督机制，鼓励社会公众积极参与规划实施评议。</w:t>
      </w:r>
    </w:p>
    <w:p>
      <w:pPr>
        <w:tabs>
          <w:tab w:val="left" w:pos="728"/>
          <w:tab w:val="left" w:pos="882"/>
          <w:tab w:val="left" w:pos="1218"/>
        </w:tabs>
        <w:spacing w:line="640" w:lineRule="exact"/>
        <w:ind w:firstLine="280" w:firstLineChars="100"/>
        <w:textAlignment w:val="center"/>
        <w:rPr>
          <w:rFonts w:eastAsia="仿宋_GB2312"/>
          <w:color w:val="auto"/>
          <w:sz w:val="28"/>
          <w:szCs w:val="28"/>
        </w:rPr>
      </w:pPr>
    </w:p>
    <w:p>
      <w:pPr>
        <w:tabs>
          <w:tab w:val="left" w:pos="728"/>
          <w:tab w:val="left" w:pos="882"/>
          <w:tab w:val="left" w:pos="1218"/>
        </w:tabs>
        <w:spacing w:line="640" w:lineRule="exact"/>
        <w:ind w:firstLine="280" w:firstLineChars="100"/>
        <w:textAlignment w:val="center"/>
        <w:rPr>
          <w:rFonts w:eastAsia="仿宋_GB2312"/>
          <w:color w:val="auto"/>
          <w:sz w:val="28"/>
          <w:szCs w:val="28"/>
        </w:rPr>
      </w:pPr>
    </w:p>
    <w:p>
      <w:pPr>
        <w:tabs>
          <w:tab w:val="left" w:pos="728"/>
          <w:tab w:val="left" w:pos="882"/>
          <w:tab w:val="left" w:pos="1218"/>
        </w:tabs>
        <w:spacing w:line="640" w:lineRule="exact"/>
        <w:ind w:firstLine="280" w:firstLineChars="100"/>
        <w:textAlignment w:val="center"/>
        <w:rPr>
          <w:rFonts w:eastAsia="仿宋_GB2312"/>
          <w:color w:val="auto"/>
          <w:sz w:val="28"/>
          <w:szCs w:val="28"/>
        </w:rPr>
      </w:pPr>
    </w:p>
    <w:p>
      <w:pPr>
        <w:tabs>
          <w:tab w:val="left" w:pos="728"/>
          <w:tab w:val="left" w:pos="882"/>
          <w:tab w:val="left" w:pos="1218"/>
        </w:tabs>
        <w:spacing w:line="640" w:lineRule="exact"/>
        <w:ind w:firstLine="280" w:firstLineChars="100"/>
        <w:textAlignment w:val="center"/>
        <w:rPr>
          <w:rFonts w:eastAsia="仿宋_GB2312"/>
          <w:color w:val="auto"/>
          <w:sz w:val="28"/>
          <w:szCs w:val="28"/>
        </w:rPr>
      </w:pPr>
    </w:p>
    <w:p>
      <w:pPr>
        <w:pStyle w:val="2"/>
        <w:ind w:left="400" w:firstLine="400"/>
        <w:rPr>
          <w:color w:val="auto"/>
        </w:rPr>
      </w:pPr>
    </w:p>
    <w:p>
      <w:pPr>
        <w:pStyle w:val="2"/>
        <w:ind w:left="0" w:leftChars="0" w:firstLine="0" w:firstLineChars="0"/>
        <w:rPr>
          <w:color w:val="auto"/>
        </w:rPr>
      </w:pPr>
    </w:p>
    <w:p>
      <w:pPr>
        <w:pStyle w:val="2"/>
        <w:ind w:left="400" w:firstLine="400"/>
        <w:rPr>
          <w:color w:val="auto"/>
        </w:rPr>
      </w:pPr>
    </w:p>
    <w:p>
      <w:pPr>
        <w:pStyle w:val="2"/>
        <w:ind w:left="400" w:firstLine="400"/>
        <w:rPr>
          <w:rFonts w:hint="eastAsia"/>
          <w:color w:val="auto"/>
        </w:rPr>
      </w:pPr>
    </w:p>
    <w:p>
      <w:pPr>
        <w:tabs>
          <w:tab w:val="left" w:pos="728"/>
          <w:tab w:val="left" w:pos="882"/>
          <w:tab w:val="left" w:pos="1218"/>
        </w:tabs>
        <w:spacing w:line="640" w:lineRule="exact"/>
        <w:ind w:firstLine="280" w:firstLineChars="100"/>
        <w:textAlignment w:val="center"/>
        <w:rPr>
          <w:rFonts w:eastAsia="仿宋_GB2312"/>
          <w:color w:val="auto"/>
          <w:sz w:val="28"/>
          <w:szCs w:val="28"/>
        </w:rPr>
      </w:pPr>
    </w:p>
    <w:p>
      <w:pPr>
        <w:tabs>
          <w:tab w:val="left" w:pos="728"/>
          <w:tab w:val="left" w:pos="882"/>
          <w:tab w:val="left" w:pos="1218"/>
        </w:tabs>
        <w:spacing w:line="580" w:lineRule="exact"/>
        <w:ind w:firstLine="280" w:firstLineChars="100"/>
        <w:textAlignment w:val="center"/>
        <w:rPr>
          <w:rFonts w:eastAsia="仿宋_GB2312"/>
          <w:color w:val="auto"/>
          <w:sz w:val="28"/>
          <w:szCs w:val="28"/>
        </w:rPr>
      </w:pPr>
      <w:r>
        <w:rPr>
          <w:rFonts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7620</wp:posOffset>
                </wp:positionV>
                <wp:extent cx="57340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5pt;margin-top:0.6pt;height:0pt;width:451.5pt;z-index:251659264;mso-width-relative:page;mso-height-relative:page;" filled="f" stroked="t" coordsize="21600,21600" o:gfxdata="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DnDTw0QAAAAQBAAAPAAAAAAAAAAEAIAAAACIA&#10;AABkcnMvZG93bnJldi54bWxQSwECFAAUAAAACACHTuJA7FhMktcBAACYAwAADgAAAAAAAAABACAA&#10;AAAgAQAAZHJzL2Uyb0RvYy54bWxQSwUGAAAAAAYABgBZAQAAaQUAAAAA&#10;">
                <v:fill on="f" focussize="0,0"/>
                <v:stroke color="#000000" joinstyle="round"/>
                <v:imagedata o:title=""/>
                <o:lock v:ext="edit" aspectratio="f"/>
              </v:line>
            </w:pict>
          </mc:Fallback>
        </mc:AlternateContent>
      </w:r>
      <w:r>
        <w:rPr>
          <w:rFonts w:eastAsia="仿宋_GB2312"/>
          <w:color w:val="auto"/>
          <w:sz w:val="28"/>
          <w:szCs w:val="28"/>
        </w:rPr>
        <w:t>抄送：县委各部门，县人大常委会办公室，县政协办公室，县人武部，</w:t>
      </w:r>
    </w:p>
    <w:p>
      <w:pPr>
        <w:tabs>
          <w:tab w:val="left" w:pos="728"/>
          <w:tab w:val="left" w:pos="882"/>
          <w:tab w:val="left" w:pos="1218"/>
        </w:tabs>
        <w:spacing w:line="580" w:lineRule="exact"/>
        <w:ind w:firstLine="1120" w:firstLineChars="400"/>
        <w:textAlignment w:val="center"/>
        <w:rPr>
          <w:rFonts w:eastAsia="仿宋_GB2312"/>
          <w:color w:val="auto"/>
          <w:sz w:val="28"/>
          <w:szCs w:val="28"/>
        </w:rPr>
      </w:pPr>
      <w:r>
        <w:rPr>
          <w:rFonts w:eastAsia="仿宋_GB2312"/>
          <w:color w:val="auto"/>
          <w:sz w:val="28"/>
          <w:szCs w:val="28"/>
        </w:rPr>
        <w:t>县法院，县检察院。</w:t>
      </w:r>
    </w:p>
    <w:p>
      <w:pPr>
        <w:spacing w:line="580" w:lineRule="exact"/>
        <w:ind w:firstLine="280" w:firstLineChars="100"/>
        <w:textAlignment w:val="center"/>
        <w:rPr>
          <w:color w:val="auto"/>
        </w:rPr>
      </w:pPr>
      <w:r>
        <w:rPr>
          <w:rFonts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369570</wp:posOffset>
                </wp:positionV>
                <wp:extent cx="57340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15pt;margin-top:29.1pt;height:0pt;width:451.5pt;z-index:251661312;mso-width-relative:page;mso-height-relative:page;" filled="f" stroked="t" coordsize="21600,21600" o:gfxdata="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Zcff7UAAAABwEAAA8AAAAAAAAAAQAgAAAA&#10;IgAAAGRycy9kb3ducmV2LnhtbFBLAQIUABQAAAAIAIdO4kAQw9OH1gEAAJgDAAAOAAAAAAAAAAEA&#10;IAAAACMBAABkcnMvZTJvRG9jLnhtbFBLBQYAAAAABgAGAFkBAABrBQAAAAA=&#10;">
                <v:fill on="f" focussize="0,0"/>
                <v:stroke color="#000000" joinstyle="round"/>
                <v:imagedata o:title=""/>
                <o:lock v:ext="edit" aspectratio="f"/>
              </v:line>
            </w:pict>
          </mc:Fallback>
        </mc:AlternateContent>
      </w:r>
      <w:r>
        <w:rPr>
          <w:rFonts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5734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2pt;height:0pt;width:451.5pt;z-index:251660288;mso-width-relative:page;mso-height-relative:page;" filled="f" stroked="t" coordsize="21600,21600" o:gfxdata="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3az79IAAAAEAQAADwAAAAAAAAABACAAAAAi&#10;AAAAZHJzL2Rvd25yZXYueG1sUEsBAhQAFAAAAAgAh07iQEiu9RvXAQAAmAMAAA4AAAAAAAAAAQAg&#10;AAAAIQEAAGRycy9lMm9Eb2MueG1sUEsFBgAAAAAGAAYAWQEAAGoFAAAAAA==&#10;">
                <v:fill on="f" focussize="0,0"/>
                <v:stroke color="#000000" joinstyle="round"/>
                <v:imagedata o:title=""/>
                <o:lock v:ext="edit" aspectratio="f"/>
              </v:line>
            </w:pict>
          </mc:Fallback>
        </mc:AlternateContent>
      </w:r>
      <w:r>
        <w:rPr>
          <w:rFonts w:eastAsia="仿宋_GB2312"/>
          <w:color w:val="auto"/>
          <w:sz w:val="28"/>
          <w:szCs w:val="28"/>
        </w:rPr>
        <w:t xml:space="preserve">汶上县人民政府办公室                    </w:t>
      </w:r>
      <w:r>
        <w:rPr>
          <w:rFonts w:hint="eastAsia" w:eastAsia="仿宋_GB2312"/>
          <w:color w:val="auto"/>
          <w:sz w:val="28"/>
          <w:szCs w:val="28"/>
          <w:lang w:val="en-US" w:eastAsia="zh-CN"/>
        </w:rPr>
        <w:t xml:space="preserve"> </w:t>
      </w:r>
      <w:r>
        <w:rPr>
          <w:rFonts w:eastAsia="仿宋_GB2312"/>
          <w:color w:val="auto"/>
          <w:sz w:val="28"/>
          <w:szCs w:val="28"/>
        </w:rPr>
        <w:t xml:space="preserve">  2022年</w:t>
      </w:r>
      <w:r>
        <w:rPr>
          <w:rFonts w:hint="eastAsia" w:eastAsia="仿宋_GB2312"/>
          <w:color w:val="auto"/>
          <w:sz w:val="28"/>
          <w:szCs w:val="28"/>
          <w:lang w:val="en-US" w:eastAsia="zh-CN"/>
        </w:rPr>
        <w:t>9</w:t>
      </w:r>
      <w:r>
        <w:rPr>
          <w:rFonts w:eastAsia="仿宋_GB2312"/>
          <w:color w:val="auto"/>
          <w:sz w:val="28"/>
          <w:szCs w:val="28"/>
        </w:rPr>
        <w:t>月</w:t>
      </w:r>
      <w:r>
        <w:rPr>
          <w:rFonts w:hint="eastAsia" w:eastAsia="仿宋_GB2312"/>
          <w:color w:val="auto"/>
          <w:sz w:val="28"/>
          <w:szCs w:val="28"/>
          <w:lang w:val="en-US" w:eastAsia="zh-CN"/>
        </w:rPr>
        <w:t>5</w:t>
      </w:r>
      <w:bookmarkStart w:id="40" w:name="_GoBack"/>
      <w:bookmarkEnd w:id="40"/>
      <w:r>
        <w:rPr>
          <w:rFonts w:eastAsia="仿宋_GB2312"/>
          <w:color w:val="auto"/>
          <w:sz w:val="28"/>
          <w:szCs w:val="28"/>
        </w:rPr>
        <w:t>日印发</w:t>
      </w:r>
    </w:p>
    <w:sectPr>
      <w:footerReference r:id="rId5" w:type="default"/>
      <w:footerReference r:id="rId6" w:type="even"/>
      <w:pgSz w:w="11906" w:h="16838"/>
      <w:pgMar w:top="1587" w:right="1474" w:bottom="1587" w:left="1474"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4D"/>
    <w:rsid w:val="00026B81"/>
    <w:rsid w:val="00031317"/>
    <w:rsid w:val="000706FA"/>
    <w:rsid w:val="0008287D"/>
    <w:rsid w:val="000D1DBE"/>
    <w:rsid w:val="000E3D34"/>
    <w:rsid w:val="001563AB"/>
    <w:rsid w:val="001A4EFA"/>
    <w:rsid w:val="001E67F6"/>
    <w:rsid w:val="001F5D73"/>
    <w:rsid w:val="00211AC1"/>
    <w:rsid w:val="0022136F"/>
    <w:rsid w:val="002534EE"/>
    <w:rsid w:val="002747CC"/>
    <w:rsid w:val="002843FA"/>
    <w:rsid w:val="00287DF2"/>
    <w:rsid w:val="002926CE"/>
    <w:rsid w:val="002C78DA"/>
    <w:rsid w:val="002D12CB"/>
    <w:rsid w:val="002D3844"/>
    <w:rsid w:val="002E3518"/>
    <w:rsid w:val="00340DF7"/>
    <w:rsid w:val="003F3D38"/>
    <w:rsid w:val="0041305B"/>
    <w:rsid w:val="004846E8"/>
    <w:rsid w:val="0048574F"/>
    <w:rsid w:val="004F7F56"/>
    <w:rsid w:val="005657CD"/>
    <w:rsid w:val="005D0CD1"/>
    <w:rsid w:val="00601AA8"/>
    <w:rsid w:val="0063673D"/>
    <w:rsid w:val="006808F0"/>
    <w:rsid w:val="006C1EDF"/>
    <w:rsid w:val="00762AF6"/>
    <w:rsid w:val="007D3599"/>
    <w:rsid w:val="008408D4"/>
    <w:rsid w:val="008424B2"/>
    <w:rsid w:val="0090714E"/>
    <w:rsid w:val="00915F7C"/>
    <w:rsid w:val="00935183"/>
    <w:rsid w:val="00942CBF"/>
    <w:rsid w:val="00995ADC"/>
    <w:rsid w:val="00A03F33"/>
    <w:rsid w:val="00A21B59"/>
    <w:rsid w:val="00A25AFB"/>
    <w:rsid w:val="00A50EDF"/>
    <w:rsid w:val="00A92446"/>
    <w:rsid w:val="00AC7D4D"/>
    <w:rsid w:val="00AD4FBD"/>
    <w:rsid w:val="00B12F65"/>
    <w:rsid w:val="00B368C1"/>
    <w:rsid w:val="00B67E26"/>
    <w:rsid w:val="00B82157"/>
    <w:rsid w:val="00BA4844"/>
    <w:rsid w:val="00BC65E0"/>
    <w:rsid w:val="00BE1EE6"/>
    <w:rsid w:val="00C4125A"/>
    <w:rsid w:val="00C75E9D"/>
    <w:rsid w:val="00C825C7"/>
    <w:rsid w:val="00C92F40"/>
    <w:rsid w:val="00CB068A"/>
    <w:rsid w:val="00CB6789"/>
    <w:rsid w:val="00CB7DAC"/>
    <w:rsid w:val="00D73789"/>
    <w:rsid w:val="00DA3469"/>
    <w:rsid w:val="00E528C6"/>
    <w:rsid w:val="00E67919"/>
    <w:rsid w:val="00E82D86"/>
    <w:rsid w:val="00E91E61"/>
    <w:rsid w:val="00EF2F6E"/>
    <w:rsid w:val="00F24829"/>
    <w:rsid w:val="00F74DA4"/>
    <w:rsid w:val="00FC1CD3"/>
    <w:rsid w:val="00FE5D42"/>
    <w:rsid w:val="068440C7"/>
    <w:rsid w:val="0867558D"/>
    <w:rsid w:val="08EA3506"/>
    <w:rsid w:val="09BE0B43"/>
    <w:rsid w:val="0B876246"/>
    <w:rsid w:val="0C2A147B"/>
    <w:rsid w:val="0C385C64"/>
    <w:rsid w:val="100A6C39"/>
    <w:rsid w:val="11A77E81"/>
    <w:rsid w:val="12AF458A"/>
    <w:rsid w:val="13E4568E"/>
    <w:rsid w:val="18AA5A8B"/>
    <w:rsid w:val="196D19D0"/>
    <w:rsid w:val="1A164C42"/>
    <w:rsid w:val="1B6711E9"/>
    <w:rsid w:val="1C683B80"/>
    <w:rsid w:val="1CA71C04"/>
    <w:rsid w:val="1DA651C0"/>
    <w:rsid w:val="1FB1507E"/>
    <w:rsid w:val="23574959"/>
    <w:rsid w:val="23FC210F"/>
    <w:rsid w:val="27B14F90"/>
    <w:rsid w:val="2CB95785"/>
    <w:rsid w:val="2D8045AE"/>
    <w:rsid w:val="2DA96BA2"/>
    <w:rsid w:val="2DE245C0"/>
    <w:rsid w:val="2DE617C9"/>
    <w:rsid w:val="2E4D07B8"/>
    <w:rsid w:val="2E814B1B"/>
    <w:rsid w:val="2E816B4E"/>
    <w:rsid w:val="2E842A42"/>
    <w:rsid w:val="31551340"/>
    <w:rsid w:val="3165541F"/>
    <w:rsid w:val="317C4D66"/>
    <w:rsid w:val="32504FB5"/>
    <w:rsid w:val="327F58C3"/>
    <w:rsid w:val="35A23B4A"/>
    <w:rsid w:val="373A35E6"/>
    <w:rsid w:val="38C27BB5"/>
    <w:rsid w:val="39612AEA"/>
    <w:rsid w:val="39E9494B"/>
    <w:rsid w:val="3C236607"/>
    <w:rsid w:val="3F1C2358"/>
    <w:rsid w:val="40CC2F63"/>
    <w:rsid w:val="41E41A0B"/>
    <w:rsid w:val="45C05FAE"/>
    <w:rsid w:val="48773615"/>
    <w:rsid w:val="48AD46ED"/>
    <w:rsid w:val="49E10580"/>
    <w:rsid w:val="4A1E3915"/>
    <w:rsid w:val="4B48694A"/>
    <w:rsid w:val="4CE40128"/>
    <w:rsid w:val="4F750CFC"/>
    <w:rsid w:val="51B77485"/>
    <w:rsid w:val="548C1F77"/>
    <w:rsid w:val="557F42E1"/>
    <w:rsid w:val="57B07D4C"/>
    <w:rsid w:val="59E43888"/>
    <w:rsid w:val="5BAE41DC"/>
    <w:rsid w:val="5E4B447B"/>
    <w:rsid w:val="5EEB17C6"/>
    <w:rsid w:val="60716EEB"/>
    <w:rsid w:val="622D097C"/>
    <w:rsid w:val="639323BF"/>
    <w:rsid w:val="64F37242"/>
    <w:rsid w:val="6776377F"/>
    <w:rsid w:val="690B5427"/>
    <w:rsid w:val="6DE31DF3"/>
    <w:rsid w:val="6E7078CD"/>
    <w:rsid w:val="6EE32E57"/>
    <w:rsid w:val="70364E2A"/>
    <w:rsid w:val="72C42BE7"/>
    <w:rsid w:val="74D30FEC"/>
    <w:rsid w:val="78E82754"/>
    <w:rsid w:val="7AE073B5"/>
    <w:rsid w:val="7B65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uiPriority w:val="99"/>
    <w:pPr>
      <w:spacing w:after="120"/>
      <w:ind w:left="420" w:leftChars="2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1"/>
    <w:qFormat/>
    <w:uiPriority w:val="99"/>
    <w:pPr>
      <w:widowControl/>
      <w:spacing w:beforeAutospacing="1" w:afterAutospacing="1"/>
      <w:jc w:val="left"/>
    </w:pPr>
    <w:rPr>
      <w:rFonts w:ascii="宋体" w:hAnsi="宋体"/>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普通(网站) 字符"/>
    <w:basedOn w:val="9"/>
    <w:link w:val="6"/>
    <w:qFormat/>
    <w:uiPriority w:val="99"/>
    <w:rPr>
      <w:rFonts w:ascii="宋体" w:hAnsi="宋体" w:eastAsia="宋体" w:cs="Times New Roman"/>
      <w:kern w:val="0"/>
      <w:sz w:val="24"/>
      <w:szCs w:val="24"/>
    </w:rPr>
  </w:style>
  <w:style w:type="paragraph" w:styleId="12">
    <w:name w:val="List Paragraph"/>
    <w:basedOn w:val="1"/>
    <w:qFormat/>
    <w:uiPriority w:val="34"/>
    <w:pPr>
      <w:ind w:firstLine="420" w:firstLineChars="200"/>
    </w:pPr>
    <w:rPr>
      <w:rFonts w:asciiTheme="minorHAnsi" w:hAnsiTheme="minorHAnsi" w:eastAsiaTheme="minorEastAsia" w:cstheme="minorBidi"/>
      <w:kern w:val="2"/>
      <w:sz w:val="21"/>
      <w:szCs w:val="22"/>
    </w:rPr>
  </w:style>
  <w:style w:type="character" w:customStyle="1" w:styleId="13">
    <w:name w:val="页眉 字符"/>
    <w:basedOn w:val="9"/>
    <w:link w:val="5"/>
    <w:qFormat/>
    <w:uiPriority w:val="99"/>
    <w:rPr>
      <w:rFonts w:ascii="Times New Roman" w:hAnsi="Times New Roman" w:eastAsia="宋体" w:cs="Times New Roman"/>
      <w:kern w:val="0"/>
      <w:sz w:val="18"/>
      <w:szCs w:val="18"/>
    </w:rPr>
  </w:style>
  <w:style w:type="character" w:customStyle="1" w:styleId="14">
    <w:name w:val="页脚 字符"/>
    <w:basedOn w:val="9"/>
    <w:link w:val="4"/>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1691</Words>
  <Characters>9640</Characters>
  <Lines>80</Lines>
  <Paragraphs>22</Paragraphs>
  <TotalTime>35</TotalTime>
  <ScaleCrop>false</ScaleCrop>
  <LinksUpToDate>false</LinksUpToDate>
  <CharactersWithSpaces>11309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2022-02-27T03:51:00Z</dcterms:created>
  <dc:creator>Microsoft</dc:creator>
  <cp:lastModifiedBy>花非花</cp:lastModifiedBy>
  <dcterms:modified xsi:type="dcterms:W3CDTF">2022-09-05T08:01:27Z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467E3FDDD26D4CC4B3247D759CBD5B42</vt:lpwstr>
  </property>
</Properties>
</file>