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行政处罚信息公开统计表(</w:t>
      </w:r>
      <w:r>
        <w:rPr>
          <w:rFonts w:hint="eastAsia" w:ascii="方正小标宋简体" w:eastAsia="方正小标宋简体"/>
          <w:sz w:val="44"/>
          <w:szCs w:val="44"/>
          <w:lang w:val="en-US" w:eastAsia="zh-CN"/>
        </w:rPr>
        <w:t>12</w:t>
      </w:r>
      <w:r>
        <w:rPr>
          <w:rFonts w:hint="eastAsia" w:ascii="方正小标宋简体" w:eastAsia="方正小标宋简体"/>
          <w:sz w:val="44"/>
          <w:szCs w:val="44"/>
        </w:rPr>
        <w:t>月）</w:t>
      </w:r>
    </w:p>
    <w:p>
      <w:pPr>
        <w:jc w:val="left"/>
      </w:pPr>
      <w:r>
        <w:rPr>
          <w:rFonts w:hint="eastAsia"/>
        </w:rPr>
        <w:t xml:space="preserve">填表单位：汶上县应急管理局                                                                             </w:t>
      </w:r>
      <w:r>
        <w:rPr>
          <w:rFonts w:hint="eastAsia"/>
          <w:lang w:val="en-US" w:eastAsia="zh-CN"/>
        </w:rPr>
        <w:t xml:space="preserve">                                                                </w:t>
      </w:r>
      <w:r>
        <w:rPr>
          <w:rFonts w:hint="eastAsia"/>
        </w:rPr>
        <w:t xml:space="preserve">  填表日期：2025年</w:t>
      </w:r>
      <w:r>
        <w:rPr>
          <w:rFonts w:hint="eastAsia"/>
          <w:lang w:val="en-US" w:eastAsia="zh-CN"/>
        </w:rPr>
        <w:t>12</w:t>
      </w:r>
      <w:r>
        <w:rPr>
          <w:rFonts w:hint="eastAsia"/>
        </w:rPr>
        <w:t>月</w:t>
      </w:r>
      <w:r>
        <w:rPr>
          <w:rFonts w:hint="eastAsia"/>
          <w:lang w:val="en-US" w:eastAsia="zh-CN"/>
        </w:rPr>
        <w:t>31</w:t>
      </w:r>
      <w:r>
        <w:rPr>
          <w:rFonts w:hint="eastAsia"/>
        </w:rPr>
        <w:t>日</w:t>
      </w:r>
    </w:p>
    <w:tbl>
      <w:tblPr>
        <w:tblStyle w:val="3"/>
        <w:tblpPr w:leftFromText="180" w:rightFromText="180" w:vertAnchor="text" w:horzAnchor="page" w:tblpX="1431" w:tblpY="2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52"/>
        <w:gridCol w:w="1005"/>
        <w:gridCol w:w="1245"/>
        <w:gridCol w:w="1170"/>
        <w:gridCol w:w="525"/>
        <w:gridCol w:w="6540"/>
        <w:gridCol w:w="1035"/>
        <w:gridCol w:w="1245"/>
        <w:gridCol w:w="870"/>
        <w:gridCol w:w="1545"/>
        <w:gridCol w:w="825"/>
        <w:gridCol w:w="1110"/>
        <w:gridCol w:w="2100"/>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6" w:hRule="atLeast"/>
        </w:trPr>
        <w:tc>
          <w:tcPr>
            <w:tcW w:w="534" w:type="dxa"/>
            <w:vAlign w:val="center"/>
          </w:tcPr>
          <w:p>
            <w:pPr>
              <w:spacing w:line="240" w:lineRule="atLeast"/>
              <w:jc w:val="both"/>
              <w:rPr>
                <w:rFonts w:asciiTheme="majorEastAsia" w:hAnsiTheme="majorEastAsia" w:eastAsiaTheme="majorEastAsia"/>
                <w:spacing w:val="-20"/>
                <w:szCs w:val="21"/>
              </w:rPr>
            </w:pPr>
            <w:r>
              <w:rPr>
                <w:rFonts w:hint="eastAsia" w:asciiTheme="majorEastAsia" w:hAnsiTheme="majorEastAsia" w:eastAsiaTheme="majorEastAsia"/>
                <w:spacing w:val="-20"/>
                <w:szCs w:val="21"/>
              </w:rPr>
              <w:t>案件类别</w:t>
            </w:r>
          </w:p>
        </w:tc>
        <w:tc>
          <w:tcPr>
            <w:tcW w:w="352" w:type="dxa"/>
            <w:vAlign w:val="center"/>
          </w:tcPr>
          <w:p>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序号</w:t>
            </w:r>
          </w:p>
        </w:tc>
        <w:tc>
          <w:tcPr>
            <w:tcW w:w="1005" w:type="dxa"/>
            <w:vAlign w:val="center"/>
          </w:tcPr>
          <w:p>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行政处罚决定书文号</w:t>
            </w:r>
          </w:p>
        </w:tc>
        <w:tc>
          <w:tcPr>
            <w:tcW w:w="1245" w:type="dxa"/>
            <w:vAlign w:val="center"/>
          </w:tcPr>
          <w:p>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案件名称</w:t>
            </w:r>
          </w:p>
        </w:tc>
        <w:tc>
          <w:tcPr>
            <w:tcW w:w="1170" w:type="dxa"/>
            <w:vAlign w:val="center"/>
          </w:tcPr>
          <w:p>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主要违法事实</w:t>
            </w:r>
          </w:p>
        </w:tc>
        <w:tc>
          <w:tcPr>
            <w:tcW w:w="525" w:type="dxa"/>
            <w:vAlign w:val="center"/>
          </w:tcPr>
          <w:p>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处罚种类</w:t>
            </w:r>
          </w:p>
        </w:tc>
        <w:tc>
          <w:tcPr>
            <w:tcW w:w="6540" w:type="dxa"/>
            <w:vAlign w:val="center"/>
          </w:tcPr>
          <w:p>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处罚依据</w:t>
            </w:r>
          </w:p>
        </w:tc>
        <w:tc>
          <w:tcPr>
            <w:tcW w:w="1035" w:type="dxa"/>
            <w:vAlign w:val="center"/>
          </w:tcPr>
          <w:p>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法定企业名称或自然人姓名</w:t>
            </w:r>
          </w:p>
        </w:tc>
        <w:tc>
          <w:tcPr>
            <w:tcW w:w="1245" w:type="dxa"/>
            <w:vAlign w:val="center"/>
          </w:tcPr>
          <w:p>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违法企业组织机构代码(行政相对人居民身份证号)</w:t>
            </w:r>
          </w:p>
        </w:tc>
        <w:tc>
          <w:tcPr>
            <w:tcW w:w="870" w:type="dxa"/>
            <w:vAlign w:val="center"/>
          </w:tcPr>
          <w:p>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法定代表人姓名</w:t>
            </w:r>
          </w:p>
        </w:tc>
        <w:tc>
          <w:tcPr>
            <w:tcW w:w="1545" w:type="dxa"/>
            <w:vAlign w:val="center"/>
          </w:tcPr>
          <w:p>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处罚内容</w:t>
            </w:r>
          </w:p>
        </w:tc>
        <w:tc>
          <w:tcPr>
            <w:tcW w:w="825" w:type="dxa"/>
            <w:vAlign w:val="center"/>
          </w:tcPr>
          <w:p>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处罚决定日期</w:t>
            </w:r>
          </w:p>
        </w:tc>
        <w:tc>
          <w:tcPr>
            <w:tcW w:w="1110" w:type="dxa"/>
            <w:vAlign w:val="center"/>
          </w:tcPr>
          <w:p>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处罚结果</w:t>
            </w:r>
          </w:p>
        </w:tc>
        <w:tc>
          <w:tcPr>
            <w:tcW w:w="2100" w:type="dxa"/>
            <w:vAlign w:val="center"/>
          </w:tcPr>
          <w:p>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救济渠道</w:t>
            </w:r>
          </w:p>
        </w:tc>
        <w:tc>
          <w:tcPr>
            <w:tcW w:w="855" w:type="dxa"/>
            <w:vAlign w:val="center"/>
          </w:tcPr>
          <w:p>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1" w:hRule="atLeast"/>
        </w:trPr>
        <w:tc>
          <w:tcPr>
            <w:tcW w:w="534" w:type="dxa"/>
            <w:shd w:val="clear" w:color="auto" w:fill="auto"/>
            <w:vAlign w:val="center"/>
          </w:tcPr>
          <w:p>
            <w:pPr>
              <w:jc w:val="center"/>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其他</w:t>
            </w:r>
          </w:p>
        </w:tc>
        <w:tc>
          <w:tcPr>
            <w:tcW w:w="352" w:type="dxa"/>
            <w:shd w:val="clear" w:color="auto" w:fill="auto"/>
            <w:vAlign w:val="center"/>
          </w:tcPr>
          <w:p>
            <w:pPr>
              <w:jc w:val="center"/>
              <w:rPr>
                <w:rFonts w:hint="default" w:asciiTheme="minorEastAsia" w:hAnsi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1</w:t>
            </w:r>
          </w:p>
        </w:tc>
        <w:tc>
          <w:tcPr>
            <w:tcW w:w="1005"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(鲁宁汶)应急罚〔2025〕</w:t>
            </w:r>
            <w:r>
              <w:rPr>
                <w:rFonts w:hint="eastAsia" w:asciiTheme="minorEastAsia" w:hAnsiTheme="minorEastAsia" w:cstheme="minorEastAsia"/>
                <w:sz w:val="21"/>
                <w:szCs w:val="21"/>
                <w:highlight w:val="none"/>
                <w:lang w:val="en-US" w:eastAsia="zh-CN"/>
              </w:rPr>
              <w:t>49</w:t>
            </w:r>
            <w:r>
              <w:rPr>
                <w:rFonts w:hint="eastAsia" w:asciiTheme="minorEastAsia" w:hAnsiTheme="minorEastAsia" w:eastAsiaTheme="minorEastAsia" w:cstheme="minorEastAsia"/>
                <w:sz w:val="21"/>
                <w:szCs w:val="21"/>
                <w:highlight w:val="none"/>
              </w:rPr>
              <w:t>号</w:t>
            </w:r>
          </w:p>
        </w:tc>
        <w:tc>
          <w:tcPr>
            <w:tcW w:w="1245" w:type="dxa"/>
            <w:vAlign w:val="center"/>
          </w:tcPr>
          <w:p>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济宁华龙房屋建设有限公司特种作业人员未按照规定经专门的安全作业培训并取得相应资格，上岗作业案</w:t>
            </w:r>
          </w:p>
        </w:tc>
        <w:tc>
          <w:tcPr>
            <w:tcW w:w="1170"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生产经营单位的特种作业人员未按照规定经专门的安全作业培训并取得相应资格，上岗作业的。</w:t>
            </w:r>
          </w:p>
        </w:tc>
        <w:tc>
          <w:tcPr>
            <w:tcW w:w="525" w:type="dxa"/>
            <w:shd w:val="clear" w:color="auto" w:fill="auto"/>
            <w:vAlign w:val="center"/>
          </w:tcPr>
          <w:p>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罚款</w:t>
            </w:r>
          </w:p>
        </w:tc>
        <w:tc>
          <w:tcPr>
            <w:tcW w:w="6540" w:type="dxa"/>
            <w:vAlign w:val="center"/>
          </w:tcPr>
          <w:p>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《中华人民共和国安全生产法》第三十条第一款：“生产经营单位的特种作业人员必须按照国家有关规定经专门的安全作业培训，取得相应资格，方可上岗作业。”</w:t>
            </w: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val="en-US" w:eastAsia="zh-CN"/>
              </w:rPr>
              <w:t>《中华人民共和国安全生产法》第九十七条第七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结合《山东省应急管理行政处罚自由裁量基准》（裁量细则） 第99号第B档 的规定</w:t>
            </w:r>
            <w:r>
              <w:rPr>
                <w:rFonts w:hint="eastAsia" w:asciiTheme="minorEastAsia" w:hAnsiTheme="minorEastAsia" w:cstheme="minorEastAsia"/>
                <w:sz w:val="21"/>
                <w:szCs w:val="21"/>
                <w:highlight w:val="none"/>
                <w:lang w:val="en-US" w:eastAsia="zh-CN"/>
              </w:rPr>
              <w:t>。</w:t>
            </w:r>
          </w:p>
        </w:tc>
        <w:tc>
          <w:tcPr>
            <w:tcW w:w="1035" w:type="dxa"/>
            <w:vAlign w:val="center"/>
          </w:tcPr>
          <w:p>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济宁华龙房屋建设有限公司</w:t>
            </w:r>
          </w:p>
        </w:tc>
        <w:tc>
          <w:tcPr>
            <w:tcW w:w="1245" w:type="dxa"/>
            <w:vAlign w:val="center"/>
          </w:tcPr>
          <w:p>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91370811165924797W</w:t>
            </w:r>
          </w:p>
        </w:tc>
        <w:tc>
          <w:tcPr>
            <w:tcW w:w="870" w:type="dxa"/>
            <w:vAlign w:val="center"/>
          </w:tcPr>
          <w:p>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艾建华</w:t>
            </w:r>
          </w:p>
        </w:tc>
        <w:tc>
          <w:tcPr>
            <w:tcW w:w="1545" w:type="dxa"/>
            <w:shd w:val="clear" w:color="auto" w:fill="auto"/>
            <w:vAlign w:val="center"/>
          </w:tcPr>
          <w:p>
            <w:pPr>
              <w:jc w:val="center"/>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罚款叁万元（¥30000）整</w:t>
            </w:r>
          </w:p>
          <w:p>
            <w:pPr>
              <w:jc w:val="center"/>
              <w:rPr>
                <w:rFonts w:hint="eastAsia" w:asciiTheme="minorEastAsia" w:hAnsiTheme="minorEastAsia" w:eastAsiaTheme="minorEastAsia" w:cstheme="minorEastAsia"/>
                <w:color w:val="auto"/>
                <w:sz w:val="21"/>
                <w:szCs w:val="21"/>
                <w:highlight w:val="none"/>
              </w:rPr>
            </w:pPr>
          </w:p>
        </w:tc>
        <w:tc>
          <w:tcPr>
            <w:tcW w:w="825" w:type="dxa"/>
            <w:shd w:val="clear" w:color="auto" w:fill="auto"/>
            <w:vAlign w:val="center"/>
          </w:tcPr>
          <w:p>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2025年11月28日</w:t>
            </w:r>
          </w:p>
        </w:tc>
        <w:tc>
          <w:tcPr>
            <w:tcW w:w="1110"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2100"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855"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pPr>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其他</w:t>
            </w:r>
          </w:p>
        </w:tc>
        <w:tc>
          <w:tcPr>
            <w:tcW w:w="352" w:type="dxa"/>
            <w:shd w:val="clear" w:color="auto" w:fill="auto"/>
            <w:vAlign w:val="center"/>
          </w:tcPr>
          <w:p>
            <w:pPr>
              <w:jc w:val="center"/>
              <w:rPr>
                <w:rFonts w:hint="default" w:asciiTheme="minorEastAsia" w:hAnsi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2</w:t>
            </w:r>
          </w:p>
        </w:tc>
        <w:tc>
          <w:tcPr>
            <w:tcW w:w="1005" w:type="dxa"/>
            <w:shd w:val="clear" w:color="auto" w:fill="auto"/>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(鲁宁汶)应急</w:t>
            </w:r>
            <w:r>
              <w:rPr>
                <w:rFonts w:hint="eastAsia" w:asciiTheme="minorEastAsia" w:hAnsiTheme="minorEastAsia" w:cstheme="minorEastAsia"/>
                <w:sz w:val="21"/>
                <w:szCs w:val="21"/>
                <w:highlight w:val="none"/>
                <w:lang w:val="en-US" w:eastAsia="zh-CN"/>
              </w:rPr>
              <w:t>罚</w:t>
            </w:r>
            <w:r>
              <w:rPr>
                <w:rFonts w:hint="eastAsia" w:asciiTheme="minorEastAsia" w:hAnsiTheme="minorEastAsia" w:eastAsiaTheme="minorEastAsia" w:cstheme="minorEastAsia"/>
                <w:sz w:val="21"/>
                <w:szCs w:val="21"/>
                <w:highlight w:val="none"/>
              </w:rPr>
              <w:t>〔2025〕</w:t>
            </w:r>
            <w:r>
              <w:rPr>
                <w:rFonts w:hint="eastAsia" w:asciiTheme="minorEastAsia" w:hAnsiTheme="minorEastAsia" w:cstheme="minorEastAsia"/>
                <w:sz w:val="21"/>
                <w:szCs w:val="21"/>
                <w:highlight w:val="none"/>
                <w:lang w:val="en-US" w:eastAsia="zh-CN"/>
              </w:rPr>
              <w:t>81</w:t>
            </w:r>
            <w:r>
              <w:rPr>
                <w:rFonts w:hint="eastAsia" w:asciiTheme="minorEastAsia" w:hAnsiTheme="minorEastAsia" w:eastAsiaTheme="minorEastAsia" w:cstheme="minorEastAsia"/>
                <w:sz w:val="21"/>
                <w:szCs w:val="21"/>
                <w:highlight w:val="none"/>
              </w:rPr>
              <w:t>号</w:t>
            </w:r>
          </w:p>
        </w:tc>
        <w:tc>
          <w:tcPr>
            <w:tcW w:w="1245" w:type="dxa"/>
            <w:shd w:val="clear" w:color="auto" w:fill="auto"/>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邯郸市三龙建筑工程有限公司的特种作业人员未按照规定经专门的安全作业培训并取得相应资格，上岗作业等案</w:t>
            </w:r>
          </w:p>
          <w:p>
            <w:pPr>
              <w:jc w:val="center"/>
              <w:rPr>
                <w:rFonts w:hint="eastAsia" w:asciiTheme="minorEastAsia" w:hAnsiTheme="minorEastAsia" w:eastAsiaTheme="minorEastAsia" w:cstheme="minorEastAsia"/>
                <w:kern w:val="2"/>
                <w:sz w:val="21"/>
                <w:szCs w:val="21"/>
                <w:highlight w:val="none"/>
                <w:lang w:val="en-US" w:eastAsia="zh-CN" w:bidi="ar-SA"/>
              </w:rPr>
            </w:pPr>
          </w:p>
        </w:tc>
        <w:tc>
          <w:tcPr>
            <w:tcW w:w="1170" w:type="dxa"/>
            <w:shd w:val="clear" w:color="auto" w:fill="auto"/>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1.生产经营单位的特种作业人员未按照规定经专门的安全作业培训并取得相应资格，上岗作业的。2.生产经营单位及其主要负责人或者其他人员违反操作规程或者安全管理规定作业的。</w:t>
            </w:r>
          </w:p>
        </w:tc>
        <w:tc>
          <w:tcPr>
            <w:tcW w:w="525" w:type="dxa"/>
            <w:shd w:val="clear" w:color="auto" w:fill="auto"/>
            <w:vAlign w:val="center"/>
          </w:tcPr>
          <w:p>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罚款</w:t>
            </w:r>
          </w:p>
        </w:tc>
        <w:tc>
          <w:tcPr>
            <w:tcW w:w="6540" w:type="dxa"/>
            <w:shd w:val="clear" w:color="auto" w:fill="auto"/>
            <w:vAlign w:val="center"/>
          </w:tcPr>
          <w:p>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中华人民共和国安全生产法》第三十条第一款：“生产经营单位的特种作业人员必须按照国家有关规定经专门的安全作业培训，取得相应资格，方可上岗作业。”2.《安全生产违法行为行政处罚办法》第四十五条第一项：“生产经营单位及其主要负责人或者其他人员有下列行为之一的，给予警告，并可以对生产经营单位处1万元以上3万元以下罚款，对其主要负责人、其他有关人员处1千元以上1万元以下的罚款：（一）违反操作规程或者安全管理规定作业的</w:t>
            </w: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val="en-US" w:eastAsia="zh-CN"/>
              </w:rPr>
              <w:t>《中华人民共和国安全生产法》第九十七条第七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安全生产违法行为行政处罚办法》第四十五条第一项：“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结合《山东省应急管理行政处罚自由裁量基准》（裁量细则） 第99号第A档、第26号第A档</w:t>
            </w:r>
            <w:r>
              <w:rPr>
                <w:rFonts w:hint="eastAsia" w:asciiTheme="minorEastAsia" w:hAnsiTheme="minorEastAsia" w:cstheme="minorEastAsia"/>
                <w:sz w:val="21"/>
                <w:szCs w:val="21"/>
                <w:highlight w:val="none"/>
                <w:lang w:val="en-US" w:eastAsia="zh-CN"/>
              </w:rPr>
              <w:t>。</w:t>
            </w:r>
          </w:p>
          <w:p>
            <w:pPr>
              <w:keepNext w:val="0"/>
              <w:keepLines w:val="0"/>
              <w:widowControl/>
              <w:suppressLineNumbers w:val="0"/>
              <w:jc w:val="left"/>
              <w:rPr>
                <w:rFonts w:hint="eastAsia" w:asciiTheme="minorEastAsia" w:hAnsiTheme="minorEastAsia" w:eastAsiaTheme="minorEastAsia" w:cstheme="minorEastAsia"/>
                <w:kern w:val="2"/>
                <w:sz w:val="21"/>
                <w:szCs w:val="21"/>
                <w:highlight w:val="none"/>
                <w:lang w:val="en-US" w:eastAsia="zh-CN" w:bidi="ar-SA"/>
              </w:rPr>
            </w:pPr>
          </w:p>
        </w:tc>
        <w:tc>
          <w:tcPr>
            <w:tcW w:w="1035" w:type="dxa"/>
            <w:shd w:val="clear" w:color="auto" w:fill="auto"/>
            <w:vAlign w:val="center"/>
          </w:tcPr>
          <w:p>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邯郸市三龙建筑工程有限公司</w:t>
            </w:r>
          </w:p>
        </w:tc>
        <w:tc>
          <w:tcPr>
            <w:tcW w:w="1245" w:type="dxa"/>
            <w:shd w:val="clear" w:color="auto" w:fill="auto"/>
            <w:vAlign w:val="center"/>
          </w:tcPr>
          <w:p>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91130400785723582C</w:t>
            </w:r>
          </w:p>
        </w:tc>
        <w:tc>
          <w:tcPr>
            <w:tcW w:w="870" w:type="dxa"/>
            <w:shd w:val="clear" w:color="auto" w:fill="auto"/>
            <w:vAlign w:val="center"/>
          </w:tcPr>
          <w:p>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杨继尧</w:t>
            </w:r>
          </w:p>
        </w:tc>
        <w:tc>
          <w:tcPr>
            <w:tcW w:w="1545" w:type="dxa"/>
            <w:shd w:val="clear" w:color="auto" w:fill="auto"/>
            <w:vAlign w:val="center"/>
          </w:tcPr>
          <w:p>
            <w:pPr>
              <w:jc w:val="center"/>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1.罚款壹万元整；警告、罚款壹万元整，分别裁量、合并处警告、罚款贰万元（¥20000）整。2.给现场负责人警告、罚款壹仟元（¥1000）整</w:t>
            </w:r>
          </w:p>
          <w:p>
            <w:pPr>
              <w:jc w:val="center"/>
              <w:rPr>
                <w:rFonts w:hint="default" w:asciiTheme="minorEastAsia" w:hAnsiTheme="minorEastAsia" w:cstheme="minorEastAsia"/>
                <w:color w:val="auto"/>
                <w:sz w:val="21"/>
                <w:szCs w:val="21"/>
                <w:lang w:val="en-US" w:eastAsia="zh-CN"/>
              </w:rPr>
            </w:pPr>
          </w:p>
          <w:p>
            <w:pPr>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825" w:type="dxa"/>
            <w:shd w:val="clear" w:color="auto" w:fill="auto"/>
            <w:vAlign w:val="center"/>
          </w:tcPr>
          <w:p>
            <w:pPr>
              <w:jc w:val="center"/>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w:t>
            </w:r>
            <w:bookmarkStart w:id="0" w:name="_GoBack"/>
            <w:bookmarkEnd w:id="0"/>
            <w:r>
              <w:rPr>
                <w:rFonts w:hint="eastAsia" w:asciiTheme="minorEastAsia" w:hAnsiTheme="minorEastAsia" w:cstheme="minorEastAsia"/>
                <w:color w:val="auto"/>
                <w:sz w:val="21"/>
                <w:szCs w:val="21"/>
                <w:lang w:val="en-US" w:eastAsia="zh-CN"/>
              </w:rPr>
              <w:t>025年12月4日</w:t>
            </w:r>
          </w:p>
        </w:tc>
        <w:tc>
          <w:tcPr>
            <w:tcW w:w="1110" w:type="dxa"/>
            <w:shd w:val="clear" w:color="auto" w:fill="auto"/>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处罚完毕</w:t>
            </w:r>
          </w:p>
        </w:tc>
        <w:tc>
          <w:tcPr>
            <w:tcW w:w="2100" w:type="dxa"/>
            <w:shd w:val="clear" w:color="auto" w:fill="auto"/>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855" w:type="dxa"/>
            <w:shd w:val="clear" w:color="auto" w:fill="auto"/>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汶上县应急管理局</w:t>
            </w:r>
          </w:p>
        </w:tc>
      </w:tr>
    </w:tbl>
    <w:p>
      <w:pPr>
        <w:jc w:val="center"/>
        <w:rPr>
          <w:rFonts w:hint="eastAsia" w:asciiTheme="minorEastAsia" w:hAnsiTheme="minorEastAsia" w:eastAsiaTheme="minorEastAsia" w:cstheme="minorEastAsia"/>
          <w:sz w:val="21"/>
          <w:szCs w:val="21"/>
        </w:rPr>
      </w:pPr>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MDlmNDA0YzkyNDNjYTAxY2NjMzNkMDZlZWI2Y2UifQ=="/>
  </w:docVars>
  <w:rsids>
    <w:rsidRoot w:val="00493295"/>
    <w:rsid w:val="00007F57"/>
    <w:rsid w:val="000158D1"/>
    <w:rsid w:val="000B6721"/>
    <w:rsid w:val="000C06D0"/>
    <w:rsid w:val="00130311"/>
    <w:rsid w:val="001D1EBC"/>
    <w:rsid w:val="001E452C"/>
    <w:rsid w:val="00295ED2"/>
    <w:rsid w:val="002B450E"/>
    <w:rsid w:val="002C2500"/>
    <w:rsid w:val="003852A8"/>
    <w:rsid w:val="003979EA"/>
    <w:rsid w:val="003C6440"/>
    <w:rsid w:val="004878F0"/>
    <w:rsid w:val="00493295"/>
    <w:rsid w:val="004E2AB7"/>
    <w:rsid w:val="005C653E"/>
    <w:rsid w:val="005E195D"/>
    <w:rsid w:val="005F3024"/>
    <w:rsid w:val="005F32D8"/>
    <w:rsid w:val="005F5AF9"/>
    <w:rsid w:val="00611BF2"/>
    <w:rsid w:val="00617D64"/>
    <w:rsid w:val="0067026A"/>
    <w:rsid w:val="006C22D4"/>
    <w:rsid w:val="00721B33"/>
    <w:rsid w:val="007936AF"/>
    <w:rsid w:val="008276A7"/>
    <w:rsid w:val="0093388B"/>
    <w:rsid w:val="009921CC"/>
    <w:rsid w:val="009B063D"/>
    <w:rsid w:val="009B41FD"/>
    <w:rsid w:val="009D1FF8"/>
    <w:rsid w:val="00A6562D"/>
    <w:rsid w:val="00BA2DD3"/>
    <w:rsid w:val="00C531B6"/>
    <w:rsid w:val="00C85A71"/>
    <w:rsid w:val="00C970D5"/>
    <w:rsid w:val="00CA151C"/>
    <w:rsid w:val="00CC5D6A"/>
    <w:rsid w:val="00CF2458"/>
    <w:rsid w:val="00D41C05"/>
    <w:rsid w:val="00D7502C"/>
    <w:rsid w:val="00DD03C2"/>
    <w:rsid w:val="00DE2718"/>
    <w:rsid w:val="00E17F83"/>
    <w:rsid w:val="00E22380"/>
    <w:rsid w:val="00E409E8"/>
    <w:rsid w:val="00E415FB"/>
    <w:rsid w:val="00E72EBF"/>
    <w:rsid w:val="00F854EE"/>
    <w:rsid w:val="00FA4A2D"/>
    <w:rsid w:val="00FF4550"/>
    <w:rsid w:val="030C03DB"/>
    <w:rsid w:val="036F1B61"/>
    <w:rsid w:val="04B36176"/>
    <w:rsid w:val="07AF3B50"/>
    <w:rsid w:val="092C701D"/>
    <w:rsid w:val="09536B2D"/>
    <w:rsid w:val="0A531255"/>
    <w:rsid w:val="0D38082C"/>
    <w:rsid w:val="0EA05625"/>
    <w:rsid w:val="0EDE4D08"/>
    <w:rsid w:val="108F3DD5"/>
    <w:rsid w:val="11B2354A"/>
    <w:rsid w:val="11F47F4B"/>
    <w:rsid w:val="12BB177C"/>
    <w:rsid w:val="1399509F"/>
    <w:rsid w:val="14660D3B"/>
    <w:rsid w:val="1CB60601"/>
    <w:rsid w:val="1CB6718F"/>
    <w:rsid w:val="1D834948"/>
    <w:rsid w:val="224C6559"/>
    <w:rsid w:val="284F1E9B"/>
    <w:rsid w:val="2AD559DF"/>
    <w:rsid w:val="2B634760"/>
    <w:rsid w:val="2B92325D"/>
    <w:rsid w:val="2FF72CC5"/>
    <w:rsid w:val="373F7CBB"/>
    <w:rsid w:val="39D406A5"/>
    <w:rsid w:val="3BE966A2"/>
    <w:rsid w:val="3D4203D8"/>
    <w:rsid w:val="3E572C39"/>
    <w:rsid w:val="3EBE1861"/>
    <w:rsid w:val="40704FC7"/>
    <w:rsid w:val="43855DB1"/>
    <w:rsid w:val="43C4737F"/>
    <w:rsid w:val="469969ED"/>
    <w:rsid w:val="471B7DF5"/>
    <w:rsid w:val="47BD582A"/>
    <w:rsid w:val="48AB41DE"/>
    <w:rsid w:val="4B22334C"/>
    <w:rsid w:val="4B2D633B"/>
    <w:rsid w:val="4B683B54"/>
    <w:rsid w:val="4D1A0770"/>
    <w:rsid w:val="4D78F934"/>
    <w:rsid w:val="50382C92"/>
    <w:rsid w:val="52155888"/>
    <w:rsid w:val="539525D6"/>
    <w:rsid w:val="54B62A7E"/>
    <w:rsid w:val="580C54F7"/>
    <w:rsid w:val="583059FA"/>
    <w:rsid w:val="5C606CFE"/>
    <w:rsid w:val="5C890B95"/>
    <w:rsid w:val="5CFC06E0"/>
    <w:rsid w:val="5DF41765"/>
    <w:rsid w:val="5E83713E"/>
    <w:rsid w:val="5FEC5179"/>
    <w:rsid w:val="658931D1"/>
    <w:rsid w:val="65DF0FDA"/>
    <w:rsid w:val="67AD616F"/>
    <w:rsid w:val="6873723D"/>
    <w:rsid w:val="6BA26CC9"/>
    <w:rsid w:val="6BED1450"/>
    <w:rsid w:val="6DFA6A86"/>
    <w:rsid w:val="6EB306C5"/>
    <w:rsid w:val="70A43BF1"/>
    <w:rsid w:val="71EB34C8"/>
    <w:rsid w:val="727D5B84"/>
    <w:rsid w:val="73B2651C"/>
    <w:rsid w:val="749E1D41"/>
    <w:rsid w:val="756916CB"/>
    <w:rsid w:val="78A82456"/>
    <w:rsid w:val="7AEFFEC5"/>
    <w:rsid w:val="7C7717A2"/>
    <w:rsid w:val="7D655F80"/>
    <w:rsid w:val="7DF95DD3"/>
    <w:rsid w:val="7E7318ED"/>
    <w:rsid w:val="7F4731EA"/>
    <w:rsid w:val="7FAD0F74"/>
    <w:rsid w:val="7FD74392"/>
    <w:rsid w:val="FAF57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3348</Words>
  <Characters>3624</Characters>
  <Lines>11</Lines>
  <Paragraphs>3</Paragraphs>
  <TotalTime>0</TotalTime>
  <ScaleCrop>false</ScaleCrop>
  <LinksUpToDate>false</LinksUpToDate>
  <CharactersWithSpaces>3715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2025-02-07T16:46:00Z</dcterms:created>
  <dc:creator>xb21cn</dc:creator>
  <cp:lastModifiedBy>Administrator</cp:lastModifiedBy>
  <dcterms:modified xsi:type="dcterms:W3CDTF">2025-12-31T01:26:56Z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eyJoZGlkIjoiYTE5Y2ZlMjk3NjU2ZjY4NWI1YmViMTIwYTY3OGY1YTciLCJ1c2VySWQiOiI0MDA3MTQ4MTIifQ==</vt:lpwstr>
  </property>
  <property fmtid="{D5CDD505-2E9C-101B-9397-08002B2CF9AE}" pid="3" name="KSOProductBuildVer">
    <vt:lpwstr>2052-11.8.2.10154</vt:lpwstr>
  </property>
  <property fmtid="{D5CDD505-2E9C-101B-9397-08002B2CF9AE}" pid="4" name="ICV">
    <vt:lpwstr>22A8D9A4F619ED3757DA516924B5F2E4_43</vt:lpwstr>
  </property>
</Properties>
</file>