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4BA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 w14:paraId="6723DD3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2023年度汶上县人居环境综合整治项目</w:t>
      </w:r>
    </w:p>
    <w:p w14:paraId="65EB642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</w:p>
    <w:p w14:paraId="126DCA5E">
      <w:pPr>
        <w:spacing w:line="600" w:lineRule="exact"/>
        <w:rPr>
          <w:rFonts w:hint="eastAsia" w:ascii="楷体_GB2312" w:hAnsi="楷体_GB2312" w:eastAsia="楷体_GB2312" w:cs="楷体_GB2312"/>
          <w:sz w:val="32"/>
          <w:szCs w:val="40"/>
        </w:rPr>
      </w:pPr>
      <w:bookmarkStart w:id="28" w:name="_GoBack"/>
      <w:bookmarkEnd w:id="28"/>
    </w:p>
    <w:p w14:paraId="18F93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</w:rPr>
      </w:pPr>
      <w:bookmarkStart w:id="0" w:name="_Toc14454"/>
      <w:r>
        <w:rPr>
          <w:rFonts w:hint="eastAsia" w:ascii="黑体" w:hAnsi="黑体" w:eastAsia="黑体" w:cs="黑体"/>
          <w:sz w:val="32"/>
          <w:szCs w:val="40"/>
        </w:rPr>
        <w:t>一、项目基本情况</w:t>
      </w:r>
      <w:bookmarkEnd w:id="0"/>
    </w:p>
    <w:p w14:paraId="71618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bookmarkStart w:id="1" w:name="_Toc10869"/>
      <w:r>
        <w:rPr>
          <w:rFonts w:hint="eastAsia" w:ascii="楷体_GB2312" w:hAnsi="楷体_GB2312" w:eastAsia="楷体_GB2312" w:cs="楷体_GB2312"/>
          <w:sz w:val="32"/>
          <w:szCs w:val="40"/>
        </w:rPr>
        <w:t>（一）项目概况</w:t>
      </w:r>
      <w:bookmarkEnd w:id="1"/>
    </w:p>
    <w:p w14:paraId="77B28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汶上县扎实做好人居环境整治提升工作，强基础、补短板，重点整治“四大堆”、路域环境、乱堆乱放、残垣断壁等突出问题。2023年度，汶上县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农业农村局设立</w:t>
      </w:r>
      <w:r>
        <w:rPr>
          <w:rFonts w:hint="eastAsia" w:ascii="Times New Roman" w:hAnsi="Times New Roman" w:eastAsia="仿宋_GB2312"/>
          <w:sz w:val="32"/>
          <w:szCs w:val="32"/>
        </w:rPr>
        <w:t>人居环境综合整治项目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，持续推动农村人居环境整治提升，不断改善群众生产生活条件。</w:t>
      </w:r>
    </w:p>
    <w:p w14:paraId="35622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</w:pPr>
      <w:bookmarkStart w:id="2" w:name="_Toc130"/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（二）项目资金情况</w:t>
      </w:r>
      <w:bookmarkEnd w:id="2"/>
    </w:p>
    <w:p w14:paraId="649DC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该项目2023年度预算资金500万元，分别用于坑塘治理村庄奖补、开展信用体系建设村庄奖补及村级补贴。年度实际到位413.61万元，资金到位率82.72%，实际支出413.61万元，预算执行率100%。 </w:t>
      </w:r>
    </w:p>
    <w:p w14:paraId="646A4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</w:pPr>
      <w:bookmarkStart w:id="3" w:name="_Toc5563"/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（三）项目计划实施内容</w:t>
      </w:r>
      <w:bookmarkEnd w:id="3"/>
    </w:p>
    <w:p w14:paraId="0D843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2023年该项目实施内容包括坑塘治理、“信用+”治理模式推广试点、行政村治理、“空中飞线”治理、一星村提档升级等工作</w:t>
      </w:r>
      <w:bookmarkStart w:id="4" w:name="_Toc14799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，全面提升农村人居环境质量。</w:t>
      </w:r>
    </w:p>
    <w:bookmarkEnd w:id="4"/>
    <w:p w14:paraId="63556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40"/>
        </w:rPr>
      </w:pPr>
      <w:bookmarkStart w:id="5" w:name="_Toc12993"/>
      <w:r>
        <w:rPr>
          <w:rFonts w:hint="eastAsia" w:ascii="楷体_GB2312" w:hAnsi="楷体_GB2312" w:eastAsia="楷体_GB2312" w:cs="楷体_GB2312"/>
          <w:sz w:val="32"/>
          <w:szCs w:val="40"/>
        </w:rPr>
        <w:t>（二）项目绩效目标</w:t>
      </w:r>
      <w:bookmarkEnd w:id="5"/>
    </w:p>
    <w:p w14:paraId="5D560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1.总体目标</w:t>
      </w:r>
    </w:p>
    <w:p w14:paraId="48271A7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以农村厕所革命、农村生活污水治理、农村生活垃圾治理、村容村貌提升为重点，整体改善农村环境</w:t>
      </w:r>
      <w:r>
        <w:rPr>
          <w:rFonts w:hint="eastAsia" w:ascii="仿宋_GB2312" w:eastAsia="仿宋_GB2312"/>
          <w:highlight w:val="none"/>
          <w:lang w:eastAsia="zh-CN"/>
        </w:rPr>
        <w:t>，</w:t>
      </w:r>
      <w:r>
        <w:rPr>
          <w:rFonts w:hint="eastAsia" w:ascii="仿宋_GB2312" w:eastAsia="仿宋_GB2312"/>
          <w:highlight w:val="none"/>
        </w:rPr>
        <w:t>达到农村人居环境持续优化，乡村内涵品质明显提升，美丽乡村建设步伐加快的</w:t>
      </w:r>
      <w:r>
        <w:rPr>
          <w:rFonts w:hint="eastAsia" w:ascii="仿宋_GB2312" w:eastAsia="仿宋_GB2312"/>
          <w:highlight w:val="none"/>
          <w:lang w:val="en-US" w:eastAsia="zh-CN"/>
        </w:rPr>
        <w:t>目标</w:t>
      </w:r>
      <w:r>
        <w:rPr>
          <w:rFonts w:hint="eastAsia" w:ascii="仿宋_GB2312" w:eastAsia="仿宋_GB2312"/>
          <w:highlight w:val="none"/>
        </w:rPr>
        <w:t>，推进建设农村逐步成为</w:t>
      </w:r>
      <w:r>
        <w:rPr>
          <w:rFonts w:hint="eastAsia" w:ascii="仿宋_GB2312" w:eastAsia="仿宋_GB2312"/>
          <w:highlight w:val="none"/>
          <w:lang w:val="en-US" w:eastAsia="zh-CN"/>
        </w:rPr>
        <w:t>宜居宜业</w:t>
      </w:r>
      <w:r>
        <w:rPr>
          <w:rFonts w:hint="eastAsia" w:ascii="仿宋_GB2312" w:eastAsia="仿宋_GB2312"/>
        </w:rPr>
        <w:t>的美丽家园，切实增强农民群众的获得感、幸福感、安全感。</w:t>
      </w:r>
    </w:p>
    <w:p w14:paraId="1F305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2023年度绩效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目标</w:t>
      </w:r>
    </w:p>
    <w:p w14:paraId="21D96D9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ascii="Times New Roman" w:hAnsi="Times New Roman" w:eastAsia="黑体" w:cs="Times New Roman"/>
          <w:sz w:val="24"/>
          <w:szCs w:val="24"/>
          <w:lang w:bidi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</w:rPr>
        <w:t>计划治理废弃坑塘村庄</w:t>
      </w:r>
      <w:r>
        <w:rPr>
          <w:rFonts w:hint="default" w:ascii="Times New Roman" w:hAnsi="Times New Roman" w:eastAsia="仿宋_GB2312" w:cs="Times New Roman"/>
          <w:lang w:val="en-US" w:eastAsia="zh-CN"/>
        </w:rPr>
        <w:t>10个</w:t>
      </w:r>
      <w:r>
        <w:rPr>
          <w:rFonts w:hint="default" w:ascii="Times New Roman" w:hAnsi="Times New Roman" w:eastAsia="仿宋_GB2312" w:cs="Times New Roman"/>
          <w:lang w:eastAsia="zh-CN"/>
        </w:rPr>
        <w:t>、</w:t>
      </w:r>
      <w:r>
        <w:rPr>
          <w:rFonts w:hint="default" w:ascii="Times New Roman" w:hAnsi="Times New Roman" w:eastAsia="仿宋_GB2312" w:cs="Times New Roman"/>
        </w:rPr>
        <w:t>开展信用体系建设村庄</w:t>
      </w:r>
      <w:r>
        <w:rPr>
          <w:rFonts w:hint="default" w:ascii="Times New Roman" w:hAnsi="Times New Roman" w:eastAsia="仿宋_GB2312" w:cs="Times New Roman"/>
          <w:lang w:val="en-US" w:eastAsia="zh-CN"/>
        </w:rPr>
        <w:t>100个</w:t>
      </w:r>
      <w:r>
        <w:rPr>
          <w:rFonts w:hint="default" w:ascii="Times New Roman" w:hAnsi="Times New Roman" w:eastAsia="仿宋_GB2312" w:cs="Times New Roman"/>
          <w:lang w:eastAsia="zh-CN"/>
        </w:rPr>
        <w:t>、</w:t>
      </w:r>
      <w:r>
        <w:rPr>
          <w:rFonts w:hint="default" w:ascii="Times New Roman" w:hAnsi="Times New Roman" w:eastAsia="仿宋_GB2312" w:cs="Times New Roman"/>
          <w:lang w:bidi="ar"/>
        </w:rPr>
        <w:t>整治村庄</w:t>
      </w:r>
      <w:r>
        <w:rPr>
          <w:rFonts w:hint="default" w:ascii="Times New Roman" w:hAnsi="Times New Roman" w:eastAsia="仿宋_GB2312" w:cs="Times New Roman"/>
          <w:lang w:val="en-US" w:eastAsia="zh-CN" w:bidi="ar"/>
        </w:rPr>
        <w:t>344个</w:t>
      </w:r>
      <w:r>
        <w:rPr>
          <w:rFonts w:hint="default" w:ascii="Times New Roman" w:hAnsi="Times New Roman" w:eastAsia="仿宋_GB2312" w:cs="Times New Roman"/>
          <w:lang w:bidi="ar"/>
        </w:rPr>
        <w:t>，</w:t>
      </w:r>
      <w:r>
        <w:rPr>
          <w:rFonts w:hint="default" w:ascii="Times New Roman" w:hAnsi="Times New Roman" w:eastAsia="仿宋_GB2312" w:cs="Times New Roman"/>
          <w:szCs w:val="24"/>
        </w:rPr>
        <w:t>持续</w:t>
      </w:r>
      <w:r>
        <w:rPr>
          <w:rFonts w:hint="default" w:ascii="Times New Roman" w:hAnsi="Times New Roman" w:eastAsia="仿宋_GB2312" w:cs="Times New Roman"/>
        </w:rPr>
        <w:t>推进全县农村人居环境整治提升行动实施</w:t>
      </w:r>
      <w:r>
        <w:rPr>
          <w:rFonts w:hint="eastAsia" w:ascii="仿宋_GB2312" w:hAnsi="Times New Roman" w:eastAsia="仿宋_GB2312" w:cs="Times New Roman"/>
          <w:szCs w:val="24"/>
        </w:rPr>
        <w:t>。</w:t>
      </w:r>
    </w:p>
    <w:p w14:paraId="67E3F71D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</w:rPr>
      </w:pPr>
      <w:bookmarkStart w:id="6" w:name="_Toc11957"/>
      <w:r>
        <w:rPr>
          <w:rFonts w:hint="eastAsia" w:ascii="黑体" w:hAnsi="黑体" w:eastAsia="黑体" w:cs="黑体"/>
          <w:sz w:val="32"/>
          <w:szCs w:val="40"/>
        </w:rPr>
        <w:t>二、绩效评价工作开展情况</w:t>
      </w:r>
      <w:bookmarkEnd w:id="6"/>
    </w:p>
    <w:p w14:paraId="2F8C0E0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40"/>
        </w:rPr>
      </w:pPr>
      <w:bookmarkStart w:id="7" w:name="_Toc11587"/>
      <w:r>
        <w:rPr>
          <w:rFonts w:hint="eastAsia" w:ascii="楷体_GB2312" w:hAnsi="楷体_GB2312" w:eastAsia="楷体_GB2312" w:cs="楷体_GB2312"/>
          <w:sz w:val="32"/>
          <w:szCs w:val="40"/>
        </w:rPr>
        <w:t>（一）评价</w:t>
      </w:r>
      <w:bookmarkEnd w:id="7"/>
      <w:r>
        <w:rPr>
          <w:rFonts w:hint="eastAsia" w:ascii="楷体_GB2312" w:hAnsi="楷体_GB2312" w:eastAsia="楷体_GB2312" w:cs="楷体_GB2312"/>
          <w:sz w:val="32"/>
          <w:szCs w:val="40"/>
        </w:rPr>
        <w:t>评价目的、评价对象和范围</w:t>
      </w:r>
    </w:p>
    <w:p w14:paraId="2B039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通过对</w:t>
      </w:r>
      <w:r>
        <w:rPr>
          <w:rFonts w:hint="eastAsia" w:ascii="仿宋_GB2312" w:hAnsi="仿宋_GB2312" w:eastAsia="仿宋_GB2312" w:cs="仿宋_GB2312"/>
          <w:sz w:val="32"/>
          <w:szCs w:val="40"/>
        </w:rPr>
        <w:t>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开展绩效评价，</w:t>
      </w:r>
      <w:r>
        <w:rPr>
          <w:rFonts w:hint="eastAsia" w:ascii="Times New Roman" w:hAnsi="Times New Roman" w:eastAsia="仿宋_GB2312" w:cs="仿宋_GB2312"/>
          <w:sz w:val="32"/>
          <w:szCs w:val="40"/>
        </w:rPr>
        <w:t>旨在摸清项目实施的规范程度和绩效目标的实现情况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发现项目管理存在的问题，提出改进项目决策、组织实施、运行管理、项目绩效等方面的具体建议，为下一步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优化</w:t>
      </w:r>
      <w:r>
        <w:rPr>
          <w:rFonts w:hint="eastAsia" w:ascii="仿宋_GB2312" w:hAnsi="仿宋_GB2312" w:eastAsia="仿宋_GB2312" w:cs="仿宋_GB2312"/>
          <w:sz w:val="32"/>
          <w:szCs w:val="40"/>
        </w:rPr>
        <w:t>项目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管理、</w:t>
      </w:r>
      <w:r>
        <w:rPr>
          <w:rFonts w:hint="eastAsia" w:ascii="仿宋_GB2312" w:hAnsi="仿宋_GB2312" w:eastAsia="仿宋_GB2312" w:cs="仿宋_GB2312"/>
          <w:sz w:val="32"/>
          <w:szCs w:val="40"/>
        </w:rPr>
        <w:t>预算资金安排提供参考。本次绩效评价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周期</w:t>
      </w:r>
      <w:r>
        <w:rPr>
          <w:rFonts w:hint="eastAsia" w:ascii="仿宋_GB2312" w:hAnsi="仿宋_GB2312" w:eastAsia="仿宋_GB2312" w:cs="仿宋_GB2312"/>
          <w:sz w:val="32"/>
          <w:szCs w:val="40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2023年1月1日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40"/>
        </w:rPr>
        <w:t>2023年12月31日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437E259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40"/>
          <w:lang w:eastAsia="zh-CN"/>
        </w:rPr>
      </w:pPr>
      <w:bookmarkStart w:id="8" w:name="_Toc1930"/>
      <w:r>
        <w:rPr>
          <w:rFonts w:hint="eastAsia" w:ascii="楷体_GB2312" w:hAnsi="楷体_GB2312" w:eastAsia="楷体_GB2312" w:cs="楷体_GB2312"/>
          <w:sz w:val="32"/>
          <w:szCs w:val="40"/>
        </w:rPr>
        <w:t>（二）评价</w:t>
      </w:r>
      <w:bookmarkEnd w:id="8"/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依据</w:t>
      </w:r>
    </w:p>
    <w:p w14:paraId="6A24AB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《中共汶上县委 汶上县人民政府关于全面落实预算绩效管理的实施意见》（汶发〔2019〕15号 ）；</w:t>
      </w:r>
    </w:p>
    <w:p w14:paraId="668A93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汶上县财政局《关于印发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汶上县项目支出绩效评价管理办法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的通知》（汶财绩</w:t>
      </w:r>
      <w:r>
        <w:rPr>
          <w:rFonts w:hint="eastAsia"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 w14:paraId="28D612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hAnsi="Times New Roman" w:cs="Times New Roman"/>
          <w:szCs w:val="24"/>
          <w:lang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lang w:val="en-US" w:eastAsia="zh-CN"/>
        </w:rPr>
        <w:t>中共汶上县委农业农村委员会办公室</w:t>
      </w:r>
      <w:r>
        <w:rPr>
          <w:rFonts w:hint="eastAsia" w:ascii="仿宋_GB2312" w:eastAsia="仿宋_GB2312"/>
        </w:rPr>
        <w:t>《汶上县农村人居环境整治提升五年行动实施方案（</w:t>
      </w:r>
      <w:r>
        <w:rPr>
          <w:rFonts w:ascii="Times New Roman" w:hAnsi="Times New Roman" w:eastAsia="仿宋_GB2312" w:cs="Times New Roman"/>
        </w:rPr>
        <w:t>2021-20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ascii="Times New Roman" w:hAnsi="Times New Roman" w:eastAsia="仿宋_GB2312" w:cs="Times New Roman"/>
        </w:rPr>
        <w:t>5</w:t>
      </w:r>
      <w:r>
        <w:rPr>
          <w:rFonts w:hint="eastAsia" w:ascii="仿宋_GB2312" w:eastAsia="仿宋_GB2312"/>
        </w:rPr>
        <w:t>年）》（汶农委办字</w:t>
      </w:r>
      <w:r>
        <w:rPr>
          <w:rFonts w:hint="eastAsia" w:ascii="仿宋_GB2312" w:hAnsi="Times New Roman" w:eastAsia="仿宋_GB2312" w:cs="Times New Roman"/>
          <w:szCs w:val="24"/>
        </w:rPr>
        <w:t>〔</w:t>
      </w:r>
      <w:r>
        <w:rPr>
          <w:rFonts w:hint="eastAsia" w:ascii="Times New Roman" w:hAnsi="Times New Roman" w:eastAsia="仿宋_GB2312" w:cs="Times New Roman"/>
        </w:rPr>
        <w:t>2022</w:t>
      </w:r>
      <w:r>
        <w:rPr>
          <w:rFonts w:hint="eastAsia" w:ascii="仿宋_GB2312" w:hAnsi="Times New Roman" w:eastAsia="仿宋_GB2312" w:cs="Times New Roman"/>
          <w:szCs w:val="24"/>
        </w:rPr>
        <w:t>〕</w:t>
      </w:r>
      <w:r>
        <w:rPr>
          <w:rFonts w:hint="eastAsia" w:ascii="Times New Roman" w:hAnsi="Times New Roman" w:eastAsia="仿宋_GB2312" w:cs="Times New Roman"/>
        </w:rPr>
        <w:t>8</w:t>
      </w:r>
      <w:r>
        <w:rPr>
          <w:rFonts w:hint="eastAsia" w:ascii="仿宋_GB2312" w:hAnsi="Times New Roman" w:eastAsia="仿宋_GB2312" w:cs="Times New Roman"/>
          <w:szCs w:val="24"/>
        </w:rPr>
        <w:t>号）</w:t>
      </w:r>
      <w:r>
        <w:rPr>
          <w:rFonts w:hint="eastAsia" w:hAnsi="Times New Roman" w:cs="Times New Roman"/>
          <w:szCs w:val="24"/>
          <w:lang w:eastAsia="zh-CN"/>
        </w:rPr>
        <w:t>；</w:t>
      </w:r>
    </w:p>
    <w:p w14:paraId="1BC027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hAnsi="Times New Roman" w:eastAsia="仿宋_GB2312" w:cs="Times New Roman"/>
          <w:szCs w:val="24"/>
          <w:lang w:val="en-US" w:eastAsia="zh-CN"/>
        </w:rPr>
      </w:pPr>
      <w:r>
        <w:rPr>
          <w:rFonts w:hint="default" w:ascii="Times New Roman" w:hAnsi="Times New Roman" w:cs="Times New Roman"/>
          <w:szCs w:val="24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zCs w:val="24"/>
          <w:lang w:val="en-US" w:eastAsia="zh-CN"/>
        </w:rPr>
        <w:t>汶上县农村人居环境整治指挥部办公室</w:t>
      </w:r>
      <w:r>
        <w:rPr>
          <w:rFonts w:hint="eastAsia" w:ascii="仿宋_GB2312" w:hAnsi="Times New Roman" w:eastAsia="仿宋_GB2312" w:cs="Times New Roman"/>
          <w:szCs w:val="24"/>
        </w:rPr>
        <w:t>《</w:t>
      </w:r>
      <w:r>
        <w:rPr>
          <w:rFonts w:hint="eastAsia" w:ascii="Times New Roman" w:hAnsi="Times New Roman" w:eastAsia="仿宋_GB2312" w:cs="Times New Roman"/>
        </w:rPr>
        <w:t>2023</w:t>
      </w:r>
      <w:r>
        <w:rPr>
          <w:rFonts w:hint="eastAsia" w:ascii="仿宋_GB2312" w:hAnsi="Times New Roman" w:eastAsia="仿宋_GB2312" w:cs="Times New Roman"/>
          <w:szCs w:val="24"/>
        </w:rPr>
        <w:t>年汶上县农村人居环境整治提升工程实施方案》</w:t>
      </w:r>
      <w:r>
        <w:rPr>
          <w:rFonts w:hint="eastAsia" w:ascii="仿宋_GB2312" w:hAnsi="Times New Roman" w:eastAsia="仿宋_GB2312" w:cs="Times New Roman"/>
          <w:szCs w:val="24"/>
          <w:lang w:eastAsia="zh-CN"/>
        </w:rPr>
        <w:t>（</w:t>
      </w:r>
      <w:r>
        <w:rPr>
          <w:rFonts w:hint="eastAsia" w:ascii="仿宋_GB2312" w:hAnsi="Times New Roman" w:eastAsia="仿宋_GB2312" w:cs="Times New Roman"/>
          <w:szCs w:val="24"/>
          <w:lang w:val="en-US" w:eastAsia="zh-CN"/>
        </w:rPr>
        <w:t>汶人居指办发</w:t>
      </w:r>
      <w:r>
        <w:rPr>
          <w:rFonts w:hint="eastAsia" w:ascii="仿宋_GB2312" w:hAnsi="Times New Roman" w:eastAsia="仿宋_GB2312" w:cs="Times New Roman"/>
          <w:szCs w:val="24"/>
        </w:rPr>
        <w:t>〔</w:t>
      </w:r>
      <w:r>
        <w:rPr>
          <w:rFonts w:hint="eastAsia" w:ascii="Times New Roman" w:hAnsi="Times New Roman" w:eastAsia="仿宋_GB2312" w:cs="Times New Roma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Cs w:val="24"/>
        </w:rPr>
        <w:t>〕</w:t>
      </w:r>
      <w:r>
        <w:rPr>
          <w:rFonts w:hint="eastAsia" w:ascii="Times New Roman" w:hAnsi="Times New Roman" w:eastAsia="仿宋_GB2312" w:cs="Times New Roman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Cs w:val="24"/>
        </w:rPr>
        <w:t>号）</w:t>
      </w:r>
      <w:r>
        <w:rPr>
          <w:rFonts w:hint="eastAsia" w:hAnsi="Times New Roman" w:cs="Times New Roman"/>
          <w:szCs w:val="24"/>
          <w:lang w:eastAsia="zh-CN"/>
        </w:rPr>
        <w:t>；</w:t>
      </w:r>
    </w:p>
    <w:p w14:paraId="7C6846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项目实施过程中记账凭证、明细表、绩效自评表、部门年度工作总结等；</w:t>
      </w:r>
    </w:p>
    <w:p w14:paraId="5AC1F2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主管部门、项目单位的其他相关资料。</w:t>
      </w:r>
    </w:p>
    <w:p w14:paraId="03CD5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bookmarkStart w:id="9" w:name="_Toc12107"/>
      <w:r>
        <w:rPr>
          <w:rFonts w:hint="eastAsia" w:ascii="楷体_GB2312" w:hAnsi="楷体_GB2312" w:eastAsia="楷体_GB2312" w:cs="楷体_GB2312"/>
          <w:sz w:val="32"/>
          <w:szCs w:val="40"/>
        </w:rPr>
        <w:t>（三）评价方法</w:t>
      </w:r>
      <w:bookmarkEnd w:id="9"/>
    </w:p>
    <w:p w14:paraId="7897C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本次绩效评价</w:t>
      </w:r>
      <w:r>
        <w:rPr>
          <w:rFonts w:ascii="Times New Roman" w:hAnsi="Times New Roman" w:eastAsia="仿宋_GB2312" w:cs="Times New Roman"/>
          <w:sz w:val="32"/>
          <w:szCs w:val="32"/>
        </w:rPr>
        <w:t>主要采用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成本效益分析法、因素分析法、</w:t>
      </w:r>
      <w:r>
        <w:rPr>
          <w:rFonts w:ascii="Times New Roman" w:hAnsi="Times New Roman" w:eastAsia="仿宋_GB2312" w:cs="Times New Roman"/>
          <w:sz w:val="32"/>
          <w:szCs w:val="32"/>
        </w:rPr>
        <w:t>实地核查法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一方面，对项目相关档案材料进行现场核查和问询，保证原始数据真实性；另一方面，对项目实施内容进行实地勘察，进一步核实项目产出质量，确保评价客观性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0C2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</w:rPr>
      </w:pPr>
      <w:bookmarkStart w:id="10" w:name="_Toc10998"/>
      <w:r>
        <w:rPr>
          <w:rFonts w:hint="eastAsia" w:ascii="黑体" w:hAnsi="黑体" w:eastAsia="黑体" w:cs="黑体"/>
          <w:sz w:val="32"/>
          <w:szCs w:val="40"/>
        </w:rPr>
        <w:t>三、评价结论</w:t>
      </w:r>
      <w:bookmarkEnd w:id="10"/>
    </w:p>
    <w:p w14:paraId="109AE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40"/>
        </w:rPr>
      </w:pPr>
      <w:bookmarkStart w:id="11" w:name="_Toc23323"/>
      <w:r>
        <w:rPr>
          <w:rFonts w:hint="eastAsia" w:ascii="楷体_GB2312" w:hAnsi="楷体_GB2312" w:eastAsia="楷体_GB2312" w:cs="楷体_GB2312"/>
          <w:sz w:val="32"/>
          <w:szCs w:val="40"/>
        </w:rPr>
        <w:t>（一）综合评价结论</w:t>
      </w:r>
      <w:bookmarkEnd w:id="11"/>
    </w:p>
    <w:p w14:paraId="0C6A8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该项目绩效评价综合得分为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8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40"/>
        </w:rPr>
        <w:t>.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69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分，评价等级为“良”。</w:t>
      </w:r>
      <w:r>
        <w:rPr>
          <w:rFonts w:hint="eastAsia" w:ascii="Times New Roman" w:hAnsi="Times New Roman" w:eastAsia="仿宋_GB2312"/>
          <w:sz w:val="32"/>
          <w:szCs w:val="32"/>
        </w:rPr>
        <w:t>项目在整体实施上取得了较为显著的成效，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但也存在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项目预算编制规范性不足，项目绩效指标有待明确等问题。</w:t>
      </w:r>
    </w:p>
    <w:p w14:paraId="319E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sz w:val="32"/>
          <w:szCs w:val="40"/>
          <w:lang w:val="en-US"/>
        </w:rPr>
      </w:pP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（二）项目决策情况</w:t>
      </w:r>
    </w:p>
    <w:p w14:paraId="676E7A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项目决策指标分值15分，评价得分10.5分，得分率为70%。</w:t>
      </w:r>
    </w:p>
    <w:p w14:paraId="57FE49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1.项目立项情况分析</w:t>
      </w:r>
    </w:p>
    <w:p w14:paraId="62AFA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该指标满分4分，综合得分4分，得分率100%。</w:t>
      </w:r>
      <w:r>
        <w:rPr>
          <w:rFonts w:hint="eastAsia" w:ascii="Times New Roman" w:hAnsi="Times New Roman" w:eastAsia="仿宋_GB2312" w:cs="仿宋_GB2312"/>
          <w:sz w:val="32"/>
          <w:szCs w:val="40"/>
        </w:rPr>
        <w:t>项目立项依据充分，与部门职责相符，属于公共财政支持范围且部门项目无交叉重叠现象。项目经过集体决策程序，立项程序规范。</w:t>
      </w:r>
    </w:p>
    <w:p w14:paraId="252746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2.绩效目标情况分析</w:t>
      </w:r>
    </w:p>
    <w:p w14:paraId="01774E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分，综合得分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4.5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分，得分率62.50%。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绩效目标与实际工作内容基本相关，与预算确定的项目资金量相匹配，绩效指标内容与项目总体目标任务相对应。但绩效目标设置不够全面、部分指标设置不明确。</w:t>
      </w:r>
    </w:p>
    <w:p w14:paraId="6E084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3.资金投入分析</w:t>
      </w:r>
    </w:p>
    <w:p w14:paraId="28A027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该指标满分5分，综合得分5分，得分率100%。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预算资金具体使用时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有会议纪要，按照具体项目工作内容进行分配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但项目</w:t>
      </w: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lang w:eastAsia="zh-CN"/>
        </w:rPr>
        <w:t>未严格编制预算，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具体分配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标准不明确。</w:t>
      </w:r>
    </w:p>
    <w:p w14:paraId="0C04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（三）项目过程情况</w:t>
      </w:r>
    </w:p>
    <w:p w14:paraId="5C0B34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项目过程指标分值为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5分，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评价得分1</w:t>
      </w:r>
      <w:r>
        <w:rPr>
          <w:rFonts w:hint="eastAsia" w:ascii="Times New Roman" w:hAnsi="Times New Roman" w:cs="仿宋_GB2312"/>
          <w:b w:val="0"/>
          <w:bCs w:val="0"/>
          <w:kern w:val="2"/>
          <w:sz w:val="32"/>
          <w:szCs w:val="32"/>
          <w:lang w:val="en-US" w:eastAsia="zh-CN" w:bidi="ar-SA"/>
        </w:rPr>
        <w:t>8.98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分，得分率为</w:t>
      </w:r>
      <w:r>
        <w:rPr>
          <w:rFonts w:hint="eastAsia" w:ascii="Times New Roman" w:hAnsi="Times New Roman" w:cs="仿宋_GB2312"/>
          <w:b w:val="0"/>
          <w:bCs w:val="0"/>
          <w:kern w:val="2"/>
          <w:sz w:val="32"/>
          <w:szCs w:val="32"/>
          <w:lang w:val="en-US" w:eastAsia="zh-CN" w:bidi="ar-SA"/>
        </w:rPr>
        <w:t>75.92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%。</w:t>
      </w:r>
    </w:p>
    <w:p w14:paraId="7260CF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1.资金管理情况分析</w:t>
      </w:r>
    </w:p>
    <w:p w14:paraId="2E72D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分，综合得分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11.48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分，得分率7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6.53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%。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项目2023年度预算总额为5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万元，实际到位资金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413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61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万元，资金到位率为</w:t>
      </w:r>
      <w:r>
        <w:rPr>
          <w:rFonts w:ascii="Times New Roman" w:hAnsi="Times New Roman" w:eastAsia="仿宋_GB2312" w:cs="Times New Roman"/>
          <w:sz w:val="32"/>
          <w:szCs w:val="32"/>
        </w:rPr>
        <w:t>82.72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%；实际支出资金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413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61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万元，项目预算执行率为100%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部分资金压茬支付上年度项目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32"/>
          <w:highlight w:val="none"/>
        </w:rPr>
        <w:t>。</w:t>
      </w:r>
    </w:p>
    <w:p w14:paraId="66E9FE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2.组织实施分析</w:t>
      </w:r>
    </w:p>
    <w:p w14:paraId="4B565D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分，综合得分7分，得分率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70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%。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业务管理制度完善，会议实施论证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会议纪要内容完整，但项目资金管理措施不完善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观摩评比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活动、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</w:rPr>
        <w:t>村庄星级评定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分类提升工作有待继续落实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FD0F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（四）项目产出情况</w:t>
      </w:r>
    </w:p>
    <w:p w14:paraId="711AF6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项目产出指标分值3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分，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评价得分</w:t>
      </w:r>
      <w:r>
        <w:rPr>
          <w:rFonts w:hint="eastAsia" w:ascii="Times New Roman" w:hAnsi="Times New Roman" w:cs="仿宋_GB2312"/>
          <w:b w:val="0"/>
          <w:bCs w:val="0"/>
          <w:kern w:val="2"/>
          <w:sz w:val="32"/>
          <w:szCs w:val="32"/>
          <w:lang w:val="en-US" w:eastAsia="zh-CN" w:bidi="ar-SA"/>
        </w:rPr>
        <w:t>28.21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分，得分率为</w:t>
      </w:r>
      <w:r>
        <w:rPr>
          <w:rFonts w:hint="eastAsia" w:ascii="Times New Roman" w:hAnsi="Times New Roman" w:cs="仿宋_GB2312"/>
          <w:b w:val="0"/>
          <w:bCs w:val="0"/>
          <w:kern w:val="2"/>
          <w:sz w:val="32"/>
          <w:szCs w:val="32"/>
          <w:lang w:val="en-US" w:eastAsia="zh-CN" w:bidi="ar-SA"/>
        </w:rPr>
        <w:t>94.03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%。</w:t>
      </w:r>
    </w:p>
    <w:p w14:paraId="57FD17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产出数量情况</w:t>
      </w:r>
    </w:p>
    <w:p w14:paraId="1C5608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该指标满分12分，综合得分12分，得分率100%。项目完成率达到100%。本年度完成废弃坑塘治理村庄15个，开展“信用+”治理模式试点村126个，“空中飞线”整治村庄466个，“村村到”验收村庄484个。</w:t>
      </w:r>
    </w:p>
    <w:p w14:paraId="3AECFC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2.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产出质量情况</w:t>
      </w:r>
    </w:p>
    <w:p w14:paraId="6BF4D5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分，综合得分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9.76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分，得分率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97.6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%。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截至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32"/>
        </w:rPr>
        <w:t>2023年底，实地验收整治村庄484个，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32"/>
        </w:rPr>
        <w:t>均通过验收</w:t>
      </w:r>
      <w:r>
        <w:rPr>
          <w:rFonts w:hint="eastAsia" w:ascii="Times New Roman" w:hAnsi="Times New Roman" w:cs="Times New Roman"/>
          <w:bCs/>
          <w:kern w:val="44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32"/>
        </w:rPr>
        <w:t>试行“信用</w:t>
      </w:r>
      <w:r>
        <w:rPr>
          <w:rFonts w:hint="eastAsia" w:ascii="仿宋_GB2312" w:hAnsi="Arial" w:eastAsia="仿宋_GB2312" w:cstheme="minorBidi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Times New Roman" w:hAnsi="Times New Roman" w:eastAsia="仿宋_GB2312" w:cs="Times New Roman"/>
          <w:bCs/>
          <w:kern w:val="44"/>
          <w:sz w:val="32"/>
          <w:szCs w:val="32"/>
        </w:rPr>
        <w:t>”村庄共134个，达到试点村标准126个，验收通过率94.03%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AA487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3.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产出时效情况</w:t>
      </w:r>
    </w:p>
    <w:p w14:paraId="462F07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分，综合得分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分，得分率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75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%。废弃坑塘治理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“信用+”人居环境整治模式试点工作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及时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完成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但未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及时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开展星级评定工作。</w:t>
      </w:r>
    </w:p>
    <w:p w14:paraId="4C0393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4.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产出成本情况</w:t>
      </w:r>
    </w:p>
    <w:p w14:paraId="4A4F55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分，综合得分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3.45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分，得分率86.25%。项目总支出未超预算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，但分项成本实际支出超预算，对开展信用体系建设村庄的奖补部分资金实际支出50.6万元（成本控制50万元），攻坚行动村级补贴部分资金实际支出363.01万元（成本控制350万元）。</w:t>
      </w:r>
    </w:p>
    <w:p w14:paraId="7A774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楷体_GB2312"/>
          <w:sz w:val="32"/>
          <w:szCs w:val="40"/>
          <w:lang w:eastAsia="zh-CN"/>
        </w:rPr>
        <w:t>（五）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项目效果情况</w:t>
      </w:r>
    </w:p>
    <w:p w14:paraId="6C5302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效益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指标分值3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分，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评价得分</w:t>
      </w:r>
      <w:r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28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分，得分率为</w:t>
      </w:r>
      <w:r>
        <w:rPr>
          <w:rFonts w:hint="eastAsia" w:ascii="Times New Roman" w:hAnsi="Times New Roman" w:cs="仿宋_GB2312"/>
          <w:b w:val="0"/>
          <w:bCs w:val="0"/>
          <w:kern w:val="2"/>
          <w:sz w:val="32"/>
          <w:szCs w:val="32"/>
          <w:lang w:val="en-US" w:eastAsia="zh-CN" w:bidi="ar-SA"/>
        </w:rPr>
        <w:t>93.33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%。</w:t>
      </w:r>
    </w:p>
    <w:p w14:paraId="272DBA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社会效益</w:t>
      </w:r>
    </w:p>
    <w:p w14:paraId="7F15F5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该指标满分15分，综合得分14分，得分率93.33%。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该项目成效显著，但个别村庄存在硬化道路泥土覆盖、村庄主干道绿化不足、垃圾分类垃圾桶配备不齐全等情况。</w:t>
      </w:r>
    </w:p>
    <w:p w14:paraId="24C2AA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2.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可持续影响</w:t>
      </w:r>
    </w:p>
    <w:p w14:paraId="06A2C9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该指标满分10分，综合得分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分，得分率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0%。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提出“六位一体”综合管护机制，</w:t>
      </w:r>
      <w:r>
        <w:rPr>
          <w:rFonts w:hint="eastAsia" w:ascii="仿宋_GB2312" w:eastAsia="仿宋_GB2312"/>
          <w:color w:val="000000"/>
        </w:rPr>
        <w:t>督查考核制度健全</w:t>
      </w:r>
      <w:r>
        <w:rPr>
          <w:rFonts w:hint="eastAsia"/>
          <w:color w:val="000000"/>
          <w:lang w:eastAsia="zh-CN"/>
        </w:rPr>
        <w:t>，但社会资金、经营主体投资途径有待拓展。</w:t>
      </w:r>
    </w:p>
    <w:p w14:paraId="2175DA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3.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满意度</w:t>
      </w:r>
    </w:p>
    <w:p w14:paraId="401421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该指标满分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分，综合得分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分，得分率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0%。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评价工作组针对该项目实施情况开展了问卷调查，根据统计结果，居民对农村人居环境综合整治效果整体满意度为96.2%。</w:t>
      </w:r>
    </w:p>
    <w:p w14:paraId="763B7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</w:rPr>
      </w:pPr>
      <w:bookmarkStart w:id="12" w:name="_Toc27043"/>
      <w:r>
        <w:rPr>
          <w:rFonts w:hint="eastAsia" w:ascii="黑体" w:hAnsi="黑体" w:eastAsia="黑体" w:cs="黑体"/>
          <w:sz w:val="32"/>
          <w:szCs w:val="40"/>
        </w:rPr>
        <w:t>四、项目实施成效</w:t>
      </w:r>
      <w:bookmarkEnd w:id="12"/>
    </w:p>
    <w:p w14:paraId="4F8D7A2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通过人居环境整治工作的推进落实，汶上县农村村容村貌不断提升，农民群众的幸福感、获得感不断增强。</w:t>
      </w:r>
      <w:r>
        <w:rPr>
          <w:rFonts w:hint="eastAsia" w:ascii="仿宋_GB2312" w:eastAsia="仿宋_GB2312"/>
          <w:lang w:val="en-US" w:eastAsia="zh-CN"/>
        </w:rPr>
        <w:t>项目</w:t>
      </w:r>
      <w:r>
        <w:rPr>
          <w:rFonts w:hint="eastAsia" w:ascii="仿宋_GB2312" w:eastAsia="仿宋_GB2312"/>
        </w:rPr>
        <w:t>按时开展了“村村到”验收活动，并给予验收通过的村庄资金补助；持续推进</w:t>
      </w:r>
      <w:r>
        <w:rPr>
          <w:rFonts w:hint="eastAsia" w:ascii="仿宋_GB2312" w:eastAsia="仿宋_GB2312"/>
          <w:lang w:val="en-US" w:eastAsia="zh-CN"/>
        </w:rPr>
        <w:t>重点任务</w:t>
      </w:r>
      <w:r>
        <w:rPr>
          <w:rFonts w:hint="eastAsia" w:ascii="仿宋_GB2312" w:eastAsia="仿宋_GB2312"/>
        </w:rPr>
        <w:t>集中整治，按时完成了村庄整治</w:t>
      </w:r>
      <w:r>
        <w:rPr>
          <w:rFonts w:hint="eastAsia" w:ascii="Times New Roman" w:hAnsi="Times New Roman" w:eastAsia="仿宋_GB2312" w:cs="Times New Roman"/>
        </w:rPr>
        <w:t>484</w:t>
      </w:r>
      <w:r>
        <w:rPr>
          <w:rFonts w:hint="eastAsia" w:ascii="仿宋_GB2312" w:eastAsia="仿宋_GB2312"/>
        </w:rPr>
        <w:t>个、坑塘治理</w:t>
      </w:r>
      <w:r>
        <w:rPr>
          <w:rFonts w:hint="eastAsia" w:ascii="Times New Roman" w:hAnsi="Times New Roman" w:eastAsia="仿宋_GB2312" w:cs="Times New Roman"/>
        </w:rPr>
        <w:t>15</w:t>
      </w:r>
      <w:r>
        <w:rPr>
          <w:rFonts w:hint="eastAsia" w:ascii="仿宋_GB2312" w:eastAsia="仿宋_GB2312"/>
        </w:rPr>
        <w:t>个、“信用+”试点村</w:t>
      </w:r>
      <w:r>
        <w:rPr>
          <w:rFonts w:hint="default" w:ascii="Times New Roman" w:hAnsi="Times New Roman" w:eastAsia="仿宋_GB2312" w:cs="Times New Roman"/>
        </w:rPr>
        <w:t>126</w:t>
      </w:r>
      <w:r>
        <w:rPr>
          <w:rFonts w:hint="eastAsia" w:ascii="仿宋_GB2312" w:eastAsia="仿宋_GB2312"/>
        </w:rPr>
        <w:t>个；陆续开展了路域环境整治、空中飞线整治、村庄清洁集中整治等专项行动，组织开展了</w:t>
      </w:r>
      <w:r>
        <w:rPr>
          <w:rFonts w:hint="eastAsia" w:ascii="Times New Roman" w:hAnsi="Times New Roman" w:eastAsia="仿宋_GB2312" w:cs="Times New Roman"/>
        </w:rPr>
        <w:t>2</w:t>
      </w:r>
      <w:r>
        <w:rPr>
          <w:rFonts w:hint="eastAsia" w:ascii="仿宋_GB2312" w:eastAsia="仿宋_GB2312"/>
        </w:rPr>
        <w:t>次全县农村人居环境整治提升观摩评比活动。</w:t>
      </w:r>
    </w:p>
    <w:p w14:paraId="1A80FD8F">
      <w:pPr>
        <w:spacing w:line="60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40"/>
        </w:rPr>
      </w:pPr>
      <w:bookmarkStart w:id="13" w:name="_Toc18727"/>
      <w:r>
        <w:rPr>
          <w:rFonts w:hint="eastAsia" w:ascii="黑体" w:hAnsi="黑体" w:eastAsia="黑体" w:cs="黑体"/>
          <w:sz w:val="32"/>
          <w:szCs w:val="40"/>
        </w:rPr>
        <w:t>五、发现的问题及原因分析</w:t>
      </w:r>
      <w:bookmarkEnd w:id="13"/>
    </w:p>
    <w:p w14:paraId="0DAF2C96">
      <w:pPr>
        <w:pStyle w:val="15"/>
        <w:spacing w:line="600" w:lineRule="exact"/>
        <w:ind w:firstLine="640"/>
        <w:jc w:val="both"/>
        <w:outlineLvl w:val="1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14" w:name="_Toc9511"/>
      <w:r>
        <w:rPr>
          <w:rFonts w:hint="eastAsia" w:ascii="楷体" w:hAnsi="楷体" w:eastAsia="楷体"/>
          <w:color w:val="000000"/>
        </w:rPr>
        <w:t>（</w:t>
      </w:r>
      <w:r>
        <w:rPr>
          <w:rFonts w:hint="eastAsia" w:ascii="楷体" w:hAnsi="楷体" w:eastAsia="楷体"/>
          <w:color w:val="000000"/>
          <w:lang w:val="en-US" w:eastAsia="zh-CN"/>
        </w:rPr>
        <w:t>一</w:t>
      </w:r>
      <w:r>
        <w:rPr>
          <w:rFonts w:hint="eastAsia" w:ascii="楷体" w:hAnsi="楷体" w:eastAsia="楷体"/>
          <w:color w:val="000000"/>
        </w:rPr>
        <w:t>）预算编制</w:t>
      </w:r>
      <w:r>
        <w:rPr>
          <w:rFonts w:hint="eastAsia" w:ascii="楷体" w:hAnsi="楷体" w:eastAsia="楷体"/>
          <w:color w:val="000000"/>
          <w:lang w:val="en-US" w:eastAsia="zh-CN"/>
        </w:rPr>
        <w:t>规范性不足</w:t>
      </w:r>
      <w:r>
        <w:rPr>
          <w:rFonts w:hint="eastAsia" w:ascii="楷体" w:hAnsi="楷体" w:eastAsia="楷体"/>
          <w:color w:val="000000"/>
        </w:rPr>
        <w:t>，</w:t>
      </w:r>
      <w:r>
        <w:rPr>
          <w:rFonts w:hint="eastAsia" w:ascii="楷体" w:hAnsi="楷体" w:eastAsia="楷体"/>
          <w:color w:val="000000"/>
          <w:lang w:val="en-US" w:eastAsia="zh-CN"/>
        </w:rPr>
        <w:t>资金分配缺乏依据</w:t>
      </w:r>
      <w:bookmarkEnd w:id="14"/>
      <w:r>
        <w:rPr>
          <w:rFonts w:hint="eastAsia" w:ascii="楷体" w:hAnsi="楷体" w:eastAsia="楷体"/>
          <w:color w:val="000000"/>
          <w:lang w:val="en-US" w:eastAsia="zh-CN"/>
        </w:rPr>
        <w:t>。</w:t>
      </w: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lang w:val="en-US" w:eastAsia="zh-CN"/>
        </w:rPr>
        <w:t>项目预算额度主要参考往年预算，缺少分项成本</w:t>
      </w:r>
      <w:r>
        <w:rPr>
          <w:rFonts w:hint="eastAsia" w:ascii="仿宋_GB2312" w:hAnsi="楷体" w:eastAsia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测算过程、测算标准和分配依据</w:t>
      </w:r>
      <w:r>
        <w:rPr>
          <w:rFonts w:hint="eastAsia" w:ascii="仿宋_GB2312" w:hAnsi="楷体" w:eastAsia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楷体" w:eastAsia="仿宋_GB2312"/>
          <w:b w:val="0"/>
          <w:bCs w:val="0"/>
          <w:color w:val="000000"/>
          <w:sz w:val="32"/>
          <w:szCs w:val="32"/>
          <w:lang w:val="en-US" w:eastAsia="zh-CN"/>
        </w:rPr>
        <w:t>预算资金分配额度与工作任务不匹配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 w14:paraId="5E7B84A3">
      <w:pPr>
        <w:pStyle w:val="15"/>
        <w:spacing w:line="600" w:lineRule="exact"/>
        <w:ind w:firstLine="640"/>
        <w:jc w:val="both"/>
        <w:outlineLvl w:val="1"/>
        <w:rPr>
          <w:rFonts w:hint="eastAsia" w:ascii="仿宋_GB2312" w:hAnsi="楷体" w:eastAsia="仿宋_GB2312"/>
          <w:color w:val="000000"/>
          <w:lang w:val="en-US" w:eastAsia="zh-CN"/>
        </w:rPr>
      </w:pPr>
      <w:bookmarkStart w:id="15" w:name="_Toc15535"/>
      <w:r>
        <w:rPr>
          <w:rFonts w:hint="eastAsia" w:ascii="楷体" w:hAnsi="楷体" w:eastAsia="楷体"/>
          <w:color w:val="000000"/>
        </w:rPr>
        <w:t>（</w:t>
      </w:r>
      <w:r>
        <w:rPr>
          <w:rFonts w:hint="eastAsia" w:ascii="楷体" w:hAnsi="楷体" w:eastAsia="楷体"/>
          <w:color w:val="000000"/>
          <w:lang w:val="en-US" w:eastAsia="zh-CN"/>
        </w:rPr>
        <w:t>二</w:t>
      </w:r>
      <w:r>
        <w:rPr>
          <w:rFonts w:hint="eastAsia" w:ascii="楷体" w:hAnsi="楷体" w:eastAsia="楷体"/>
          <w:color w:val="000000"/>
        </w:rPr>
        <w:t>）资金管理措施不健全</w:t>
      </w:r>
      <w:bookmarkEnd w:id="15"/>
      <w:r>
        <w:rPr>
          <w:rFonts w:hint="eastAsia" w:ascii="楷体" w:hAnsi="楷体" w:eastAsia="楷体"/>
          <w:color w:val="000000"/>
          <w:lang w:val="en-US" w:eastAsia="zh-CN"/>
        </w:rPr>
        <w:t>。</w:t>
      </w:r>
      <w:r>
        <w:rPr>
          <w:rFonts w:hint="eastAsia" w:ascii="仿宋_GB2312" w:hAnsi="楷体" w:eastAsia="仿宋_GB2312"/>
          <w:b w:val="0"/>
          <w:bCs w:val="0"/>
          <w:color w:val="000000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部分村级补贴资金</w:t>
      </w:r>
      <w:r>
        <w:rPr>
          <w:rFonts w:hint="eastAsia" w:ascii="Times New Roman" w:hAnsi="Times New Roman" w:eastAsia="仿宋_GB2312" w:cs="Times New Roman"/>
          <w:color w:val="000000"/>
          <w:lang w:val="en-US" w:eastAsia="zh-CN"/>
        </w:rPr>
        <w:t>压茬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支付2022年度项目村级补贴，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支出总占比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38.34%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二是部分资金未纳入年初预算，支出总占比2.62%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bookmarkStart w:id="16" w:name="_Toc173139923"/>
    </w:p>
    <w:p w14:paraId="7C94577A">
      <w:pPr>
        <w:pStyle w:val="15"/>
        <w:spacing w:line="600" w:lineRule="exact"/>
        <w:ind w:firstLine="640"/>
        <w:outlineLvl w:val="1"/>
        <w:rPr>
          <w:rFonts w:hint="default" w:ascii="Times New Roman" w:hAnsi="Times New Roman" w:eastAsia="仿宋_GB2312" w:cs="Times New Roman"/>
          <w:color w:val="000000"/>
          <w:highlight w:val="none"/>
          <w:lang w:eastAsia="zh-CN"/>
        </w:rPr>
      </w:pPr>
      <w:bookmarkStart w:id="17" w:name="_Toc25068"/>
      <w:r>
        <w:rPr>
          <w:rFonts w:hint="eastAsia" w:ascii="楷体" w:hAnsi="楷体" w:eastAsia="楷体"/>
          <w:color w:val="000000"/>
        </w:rPr>
        <w:t>（</w:t>
      </w:r>
      <w:r>
        <w:rPr>
          <w:rFonts w:hint="eastAsia" w:ascii="楷体" w:hAnsi="楷体" w:eastAsia="楷体"/>
          <w:color w:val="000000"/>
          <w:lang w:val="en-US" w:eastAsia="zh-CN"/>
        </w:rPr>
        <w:t>三</w:t>
      </w:r>
      <w:r>
        <w:rPr>
          <w:rFonts w:hint="eastAsia" w:ascii="楷体" w:hAnsi="楷体" w:eastAsia="楷体"/>
          <w:color w:val="000000"/>
        </w:rPr>
        <w:t>）</w:t>
      </w:r>
      <w:bookmarkEnd w:id="16"/>
      <w:bookmarkEnd w:id="17"/>
      <w:r>
        <w:rPr>
          <w:rFonts w:hint="eastAsia" w:ascii="楷体" w:hAnsi="楷体" w:eastAsia="楷体"/>
          <w:color w:val="000000"/>
          <w:lang w:val="en-US" w:eastAsia="zh-CN"/>
        </w:rPr>
        <w:t>项目任务有待继续落实。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color w:val="000000"/>
        </w:rPr>
        <w:t>观摩评比活动</w:t>
      </w:r>
      <w:r>
        <w:rPr>
          <w:rFonts w:hint="eastAsia" w:ascii="Times New Roman" w:hAnsi="Times New Roman" w:eastAsia="仿宋_GB2312" w:cs="Times New Roman"/>
          <w:color w:val="000000"/>
          <w:lang w:val="en-US" w:eastAsia="zh-CN"/>
        </w:rPr>
        <w:t>计划开展4次，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实际开展2次</w:t>
      </w:r>
      <w:r>
        <w:rPr>
          <w:rFonts w:hint="eastAsia" w:ascii="Times New Roman" w:hAnsi="Times New Roman" w:eastAsia="仿宋_GB2312" w:cs="Times New Roman"/>
          <w:color w:val="000000"/>
          <w:lang w:eastAsia="zh-CN"/>
        </w:rPr>
        <w:t>；</w:t>
      </w:r>
      <w:r>
        <w:rPr>
          <w:rFonts w:hint="eastAsia" w:ascii="仿宋_GB2312" w:hAnsi="楷体" w:eastAsia="仿宋_GB2312"/>
          <w:color w:val="000000"/>
        </w:rPr>
        <w:t>村庄星级评定评价体系建设工作未</w:t>
      </w:r>
      <w:r>
        <w:rPr>
          <w:rFonts w:hint="eastAsia" w:ascii="仿宋_GB2312" w:hAnsi="楷体" w:eastAsia="仿宋_GB2312"/>
          <w:color w:val="000000"/>
          <w:lang w:val="en-US" w:eastAsia="zh-CN"/>
        </w:rPr>
        <w:t>有效开展</w:t>
      </w:r>
      <w:r>
        <w:rPr>
          <w:rFonts w:hint="eastAsia" w:ascii="仿宋_GB2312" w:hAnsi="楷体" w:eastAsia="仿宋_GB2312"/>
          <w:color w:val="000000"/>
        </w:rPr>
        <w:t>，</w:t>
      </w:r>
      <w:r>
        <w:rPr>
          <w:rFonts w:hint="eastAsia" w:ascii="Times New Roman" w:hAnsi="Times New Roman" w:eastAsia="仿宋_GB2312" w:cs="Times New Roman"/>
          <w:color w:val="000000"/>
          <w:lang w:val="en-US" w:eastAsia="zh-CN"/>
        </w:rPr>
        <w:t>工作落实情况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有</w:t>
      </w:r>
      <w:r>
        <w:rPr>
          <w:rFonts w:hint="eastAsia" w:ascii="仿宋_GB2312" w:hAnsi="楷体" w:eastAsia="仿宋_GB2312"/>
          <w:color w:val="000000"/>
          <w:lang w:eastAsia="zh-CN"/>
        </w:rPr>
        <w:t>待提高。</w:t>
      </w:r>
      <w:r>
        <w:rPr>
          <w:rFonts w:hint="eastAsia" w:ascii="仿宋_GB2312" w:hAnsi="楷体" w:eastAsia="仿宋_GB2312"/>
          <w:b w:val="0"/>
          <w:bCs w:val="0"/>
          <w:color w:val="000000"/>
          <w:lang w:val="en-US" w:eastAsia="zh-CN"/>
        </w:rPr>
        <w:t>二</w:t>
      </w:r>
      <w:r>
        <w:rPr>
          <w:rFonts w:hint="eastAsia" w:ascii="仿宋_GB2312" w:hAnsi="楷体" w:eastAsia="仿宋_GB2312"/>
          <w:b w:val="0"/>
          <w:bCs w:val="0"/>
          <w:color w:val="000000"/>
          <w:highlight w:val="none"/>
          <w:lang w:val="en-US" w:eastAsia="zh-CN"/>
        </w:rPr>
        <w:t>是</w:t>
      </w:r>
      <w:r>
        <w:rPr>
          <w:rFonts w:hint="eastAsia" w:ascii="仿宋_GB2312" w:hAnsi="楷体" w:eastAsia="仿宋_GB2312"/>
          <w:color w:val="000000"/>
          <w:highlight w:val="none"/>
        </w:rPr>
        <w:t>现场调研存在户通道路泥土覆盖、分类垃圾桶配置不到位</w:t>
      </w:r>
      <w:r>
        <w:rPr>
          <w:rFonts w:hint="eastAsia" w:ascii="仿宋_GB2312" w:hAnsi="楷体" w:eastAsia="仿宋_GB2312"/>
          <w:color w:val="000000"/>
          <w:highlight w:val="none"/>
          <w:lang w:eastAsia="zh-CN"/>
        </w:rPr>
        <w:t>、</w:t>
      </w:r>
      <w:r>
        <w:rPr>
          <w:rFonts w:hint="eastAsia" w:ascii="仿宋_GB2312" w:hAnsi="楷体" w:eastAsia="仿宋_GB2312"/>
          <w:color w:val="000000"/>
          <w:highlight w:val="none"/>
          <w:lang w:val="en-US" w:eastAsia="zh-CN"/>
        </w:rPr>
        <w:t>垃圾桶</w:t>
      </w:r>
      <w:r>
        <w:rPr>
          <w:rFonts w:hint="default" w:ascii="Times New Roman" w:hAnsi="Times New Roman" w:eastAsia="仿宋_GB2312" w:cs="Times New Roman"/>
          <w:highlight w:val="none"/>
        </w:rPr>
        <w:t>未分类设置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等情况，</w:t>
      </w:r>
      <w:r>
        <w:rPr>
          <w:rFonts w:hint="eastAsia" w:ascii="仿宋_GB2312" w:hAnsi="楷体" w:eastAsia="仿宋_GB2312"/>
          <w:color w:val="000000"/>
          <w:highlight w:val="none"/>
        </w:rPr>
        <w:t>管护</w:t>
      </w:r>
      <w:r>
        <w:rPr>
          <w:rFonts w:hint="eastAsia" w:ascii="仿宋_GB2312" w:hAnsi="楷体" w:eastAsia="仿宋_GB2312"/>
          <w:color w:val="000000"/>
          <w:highlight w:val="none"/>
          <w:lang w:val="en-US" w:eastAsia="zh-CN"/>
        </w:rPr>
        <w:t>工作有待继续落实。</w:t>
      </w:r>
    </w:p>
    <w:p w14:paraId="37F843B7">
      <w:pPr>
        <w:pStyle w:val="15"/>
        <w:spacing w:line="560" w:lineRule="exact"/>
        <w:ind w:firstLine="640"/>
        <w:jc w:val="both"/>
        <w:outlineLvl w:val="1"/>
        <w:rPr>
          <w:rFonts w:hint="default" w:ascii="仿宋_GB2312" w:hAnsi="楷体" w:eastAsia="仿宋_GB2312"/>
          <w:color w:val="000000"/>
          <w:sz w:val="32"/>
          <w:szCs w:val="32"/>
          <w:lang w:val="en-US" w:eastAsia="zh-CN"/>
        </w:rPr>
      </w:pPr>
      <w:bookmarkStart w:id="18" w:name="_Toc9062"/>
      <w:r>
        <w:rPr>
          <w:rFonts w:hint="eastAsia" w:ascii="楷体" w:hAnsi="楷体" w:eastAsia="楷体"/>
          <w:color w:val="000000"/>
        </w:rPr>
        <w:t>（</w:t>
      </w:r>
      <w:r>
        <w:rPr>
          <w:rFonts w:hint="eastAsia" w:ascii="楷体" w:hAnsi="楷体" w:eastAsia="楷体"/>
          <w:color w:val="000000"/>
          <w:lang w:val="en-US" w:eastAsia="zh-CN"/>
        </w:rPr>
        <w:t>四</w:t>
      </w:r>
      <w:r>
        <w:rPr>
          <w:rFonts w:hint="eastAsia" w:ascii="楷体" w:hAnsi="楷体" w:eastAsia="楷体"/>
          <w:color w:val="000000"/>
        </w:rPr>
        <w:t>）</w:t>
      </w:r>
      <w:r>
        <w:rPr>
          <w:rFonts w:hint="eastAsia" w:ascii="楷体" w:hAnsi="楷体" w:eastAsia="楷体"/>
          <w:color w:val="000000"/>
          <w:lang w:val="en-US" w:eastAsia="zh-CN"/>
        </w:rPr>
        <w:t>绩效目标</w:t>
      </w:r>
      <w:r>
        <w:rPr>
          <w:rFonts w:hint="eastAsia" w:ascii="楷体" w:hAnsi="楷体" w:eastAsia="楷体"/>
          <w:color w:val="000000"/>
        </w:rPr>
        <w:t>全面性</w:t>
      </w:r>
      <w:r>
        <w:rPr>
          <w:rFonts w:hint="eastAsia" w:ascii="楷体" w:hAnsi="楷体" w:eastAsia="楷体"/>
          <w:color w:val="000000"/>
          <w:lang w:val="en-US" w:eastAsia="zh-CN"/>
        </w:rPr>
        <w:t>有待提高，绩效指标明确</w:t>
      </w:r>
      <w:r>
        <w:rPr>
          <w:rFonts w:hint="eastAsia" w:ascii="楷体" w:hAnsi="楷体" w:eastAsia="楷体"/>
          <w:color w:val="000000"/>
        </w:rPr>
        <w:t>性有待</w:t>
      </w:r>
      <w:r>
        <w:rPr>
          <w:rFonts w:hint="eastAsia" w:ascii="楷体" w:hAnsi="楷体" w:eastAsia="楷体"/>
          <w:color w:val="000000"/>
          <w:lang w:val="en-US" w:eastAsia="zh-CN"/>
        </w:rPr>
        <w:t>加强</w:t>
      </w:r>
      <w:bookmarkEnd w:id="18"/>
      <w:r>
        <w:rPr>
          <w:rFonts w:hint="eastAsia" w:ascii="楷体" w:hAnsi="楷体" w:eastAsia="楷体"/>
          <w:color w:val="000000"/>
          <w:lang w:val="en-US" w:eastAsia="zh-CN"/>
        </w:rPr>
        <w:t>。</w:t>
      </w:r>
      <w:r>
        <w:rPr>
          <w:rFonts w:hint="eastAsia" w:ascii="仿宋_GB2312" w:hAnsi="楷体" w:eastAsia="仿宋_GB2312"/>
          <w:b w:val="0"/>
          <w:bCs w:val="0"/>
          <w:color w:val="000000"/>
          <w:sz w:val="32"/>
          <w:szCs w:val="32"/>
        </w:rPr>
        <w:t>一是</w:t>
      </w:r>
      <w:r>
        <w:rPr>
          <w:rFonts w:hint="eastAsia" w:ascii="仿宋_GB2312" w:hAnsi="楷体" w:eastAsia="仿宋_GB2312"/>
          <w:color w:val="000000"/>
          <w:sz w:val="32"/>
          <w:szCs w:val="32"/>
          <w:lang w:val="en-US" w:eastAsia="zh-CN"/>
        </w:rPr>
        <w:t>项目总体绩效目标未覆盖</w:t>
      </w:r>
      <w:r>
        <w:rPr>
          <w:rFonts w:hint="eastAsia" w:ascii="Times New Roman" w:hAnsi="Times New Roman" w:eastAsia="仿宋_GB2312"/>
          <w:sz w:val="32"/>
          <w:szCs w:val="32"/>
        </w:rPr>
        <w:t>空中飞线治理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观摩评比工作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未设置绩效指标考核工作完成情况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个别指标设置笼统</w:t>
      </w:r>
      <w:r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如“市级验收通过率”指标涵盖内容广，指标设置不明确</w:t>
      </w:r>
      <w:r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楷体" w:eastAsia="仿宋_GB2312"/>
          <w:color w:val="000000"/>
          <w:sz w:val="32"/>
          <w:szCs w:val="32"/>
          <w:lang w:val="en-US" w:eastAsia="zh-CN"/>
        </w:rPr>
        <w:t>质量指标未与数量指标对应。</w:t>
      </w:r>
    </w:p>
    <w:p w14:paraId="05286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40"/>
        </w:rPr>
      </w:pPr>
      <w:bookmarkStart w:id="19" w:name="_Toc11609"/>
      <w:r>
        <w:rPr>
          <w:rFonts w:hint="eastAsia" w:ascii="黑体" w:hAnsi="黑体" w:eastAsia="黑体" w:cs="黑体"/>
          <w:sz w:val="32"/>
          <w:szCs w:val="40"/>
        </w:rPr>
        <w:t>六、相关建议</w:t>
      </w:r>
      <w:bookmarkEnd w:id="19"/>
    </w:p>
    <w:p w14:paraId="05B0D68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楷体" w:eastAsia="仿宋_GB2312"/>
          <w:color w:val="000000"/>
        </w:rPr>
      </w:pPr>
      <w:bookmarkStart w:id="20" w:name="_Toc173139926"/>
      <w:bookmarkStart w:id="21" w:name="_Toc16012"/>
      <w:bookmarkStart w:id="22" w:name="_Toc173139925"/>
      <w:r>
        <w:rPr>
          <w:rFonts w:hint="eastAsia" w:ascii="楷体" w:hAnsi="楷体" w:eastAsia="楷体"/>
          <w:color w:val="000000"/>
        </w:rPr>
        <w:t>（</w:t>
      </w:r>
      <w:r>
        <w:rPr>
          <w:rFonts w:hint="eastAsia" w:ascii="楷体" w:hAnsi="楷体" w:eastAsia="楷体"/>
          <w:color w:val="000000"/>
          <w:lang w:val="en-US" w:eastAsia="zh-CN"/>
        </w:rPr>
        <w:t>一</w:t>
      </w:r>
      <w:r>
        <w:rPr>
          <w:rFonts w:hint="eastAsia" w:ascii="楷体" w:hAnsi="楷体" w:eastAsia="楷体"/>
          <w:color w:val="000000"/>
        </w:rPr>
        <w:t>）</w:t>
      </w:r>
      <w:bookmarkEnd w:id="20"/>
      <w:r>
        <w:rPr>
          <w:rFonts w:hint="eastAsia" w:ascii="楷体" w:hAnsi="楷体" w:eastAsia="楷体"/>
          <w:color w:val="000000"/>
          <w:lang w:val="en-US" w:eastAsia="zh-CN"/>
        </w:rPr>
        <w:t>提高预算编制精细化水平，强化预算绩效管理</w:t>
      </w:r>
      <w:bookmarkEnd w:id="21"/>
      <w:r>
        <w:rPr>
          <w:rFonts w:hint="eastAsia" w:ascii="楷体" w:hAnsi="楷体" w:eastAsia="楷体"/>
          <w:color w:val="000000"/>
          <w:lang w:val="en-US" w:eastAsia="zh-CN"/>
        </w:rPr>
        <w:t>。</w:t>
      </w:r>
      <w:r>
        <w:rPr>
          <w:rFonts w:hint="eastAsia" w:ascii="仿宋_GB2312" w:hAnsi="楷体" w:eastAsia="仿宋_GB2312"/>
          <w:b w:val="0"/>
          <w:bCs w:val="0"/>
          <w:color w:val="000000"/>
          <w:lang w:val="en-US" w:eastAsia="zh-CN"/>
        </w:rPr>
        <w:t>一是细化预算构成，</w:t>
      </w:r>
      <w:r>
        <w:rPr>
          <w:rFonts w:hint="eastAsia" w:ascii="仿宋_GB2312" w:hAnsi="楷体" w:eastAsia="仿宋_GB2312"/>
          <w:color w:val="000000"/>
          <w:lang w:val="en-US" w:eastAsia="zh-CN"/>
        </w:rPr>
        <w:t>明确预算测算依据及支出明细。二</w:t>
      </w:r>
      <w:r>
        <w:rPr>
          <w:rFonts w:hint="eastAsia" w:ascii="仿宋_GB2312" w:hAnsi="楷体" w:eastAsia="仿宋_GB2312"/>
          <w:b w:val="0"/>
          <w:bCs w:val="0"/>
          <w:color w:val="000000"/>
          <w:lang w:val="en-US" w:eastAsia="zh-CN"/>
        </w:rPr>
        <w:t>是确保项目</w:t>
      </w:r>
      <w:r>
        <w:rPr>
          <w:rFonts w:hint="eastAsia" w:ascii="仿宋_GB2312" w:hAnsi="楷体" w:eastAsia="仿宋_GB2312"/>
          <w:b w:val="0"/>
          <w:bCs w:val="0"/>
          <w:color w:val="000000"/>
        </w:rPr>
        <w:t>预算与绩效目标匹配</w:t>
      </w:r>
      <w:r>
        <w:rPr>
          <w:rFonts w:hint="eastAsia" w:ascii="仿宋_GB2312" w:hAnsi="楷体" w:eastAsia="仿宋_GB2312"/>
          <w:color w:val="000000"/>
          <w:lang w:val="en-US" w:eastAsia="zh-CN"/>
        </w:rPr>
        <w:t>，强化预算绩效管理，</w:t>
      </w:r>
      <w:r>
        <w:rPr>
          <w:rFonts w:hint="eastAsia" w:ascii="仿宋_GB2312" w:hAnsi="楷体" w:eastAsia="仿宋_GB2312"/>
          <w:color w:val="000000"/>
        </w:rPr>
        <w:t>保障</w:t>
      </w:r>
      <w:r>
        <w:rPr>
          <w:rFonts w:hint="eastAsia" w:ascii="仿宋_GB2312" w:hAnsi="楷体" w:eastAsia="仿宋_GB2312"/>
          <w:color w:val="000000"/>
          <w:lang w:val="en-US" w:eastAsia="zh-CN"/>
        </w:rPr>
        <w:t>预算</w:t>
      </w:r>
      <w:r>
        <w:rPr>
          <w:rFonts w:hint="eastAsia" w:ascii="仿宋_GB2312" w:hAnsi="楷体" w:eastAsia="仿宋_GB2312"/>
          <w:color w:val="000000"/>
        </w:rPr>
        <w:t>资金使用</w:t>
      </w:r>
      <w:r>
        <w:rPr>
          <w:rFonts w:hint="eastAsia" w:ascii="仿宋_GB2312" w:hAnsi="楷体" w:eastAsia="仿宋_GB2312"/>
          <w:color w:val="000000"/>
          <w:lang w:val="en-US" w:eastAsia="zh-CN"/>
        </w:rPr>
        <w:t>与绩效目标挂钩</w:t>
      </w:r>
      <w:r>
        <w:rPr>
          <w:rFonts w:hint="eastAsia" w:ascii="仿宋_GB2312" w:hAnsi="楷体" w:eastAsia="仿宋_GB2312"/>
          <w:color w:val="000000"/>
        </w:rPr>
        <w:t>。</w:t>
      </w:r>
    </w:p>
    <w:p w14:paraId="432A954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1"/>
        <w:rPr>
          <w:rFonts w:hint="eastAsia" w:ascii="仿宋_GB2312" w:hAnsi="楷体" w:eastAsia="仿宋_GB2312"/>
          <w:color w:val="000000"/>
        </w:rPr>
      </w:pPr>
      <w:bookmarkStart w:id="23" w:name="_Toc28476"/>
      <w:bookmarkStart w:id="24" w:name="_Toc173139927"/>
      <w:r>
        <w:rPr>
          <w:rFonts w:hint="eastAsia" w:ascii="楷体" w:hAnsi="楷体" w:eastAsia="楷体"/>
          <w:color w:val="000000"/>
        </w:rPr>
        <w:t>（</w:t>
      </w:r>
      <w:r>
        <w:rPr>
          <w:rFonts w:hint="eastAsia" w:ascii="楷体" w:hAnsi="楷体" w:eastAsia="楷体"/>
          <w:color w:val="000000"/>
          <w:lang w:val="en-US" w:eastAsia="zh-CN"/>
        </w:rPr>
        <w:t>二</w:t>
      </w:r>
      <w:r>
        <w:rPr>
          <w:rFonts w:hint="eastAsia" w:ascii="楷体" w:hAnsi="楷体" w:eastAsia="楷体"/>
          <w:color w:val="000000"/>
        </w:rPr>
        <w:t>）完善资金管理措施，提高资金使用规范性</w:t>
      </w:r>
      <w:bookmarkEnd w:id="23"/>
      <w:bookmarkEnd w:id="24"/>
      <w:r>
        <w:rPr>
          <w:rFonts w:hint="eastAsia" w:ascii="楷体" w:hAnsi="楷体" w:eastAsia="楷体"/>
          <w:color w:val="000000"/>
          <w:lang w:eastAsia="zh-CN"/>
        </w:rPr>
        <w:t>。</w:t>
      </w:r>
      <w:r>
        <w:rPr>
          <w:rFonts w:hint="eastAsia" w:ascii="仿宋_GB2312" w:hAnsi="楷体" w:eastAsia="仿宋_GB2312"/>
          <w:b w:val="0"/>
          <w:bCs w:val="0"/>
          <w:color w:val="000000"/>
          <w:lang w:val="en-US" w:eastAsia="zh-CN"/>
        </w:rPr>
        <w:t>一是</w:t>
      </w:r>
      <w:r>
        <w:rPr>
          <w:rFonts w:hint="eastAsia" w:ascii="仿宋_GB2312" w:hAnsi="楷体" w:eastAsia="仿宋_GB2312"/>
          <w:color w:val="000000"/>
        </w:rPr>
        <w:t>建立预警机制，对于超预算或资金使用异常情况，及时采取纠正措施。</w:t>
      </w:r>
      <w:r>
        <w:rPr>
          <w:rFonts w:hint="eastAsia" w:ascii="仿宋_GB2312" w:hAnsi="楷体" w:eastAsia="仿宋_GB2312"/>
          <w:b w:val="0"/>
          <w:bCs w:val="0"/>
          <w:color w:val="000000"/>
          <w:lang w:val="en-US" w:eastAsia="zh-CN"/>
        </w:rPr>
        <w:t>二是</w:t>
      </w:r>
      <w:r>
        <w:rPr>
          <w:rFonts w:hint="eastAsia" w:ascii="仿宋_GB2312" w:hAnsi="楷体" w:eastAsia="仿宋_GB2312"/>
          <w:color w:val="000000"/>
        </w:rPr>
        <w:t>加</w:t>
      </w:r>
      <w:r>
        <w:rPr>
          <w:rFonts w:hint="eastAsia" w:ascii="仿宋_GB2312" w:hAnsi="楷体" w:eastAsia="仿宋_GB2312"/>
          <w:color w:val="000000"/>
          <w:lang w:val="en-US" w:eastAsia="zh-CN"/>
        </w:rPr>
        <w:t>大</w:t>
      </w:r>
      <w:r>
        <w:rPr>
          <w:rFonts w:hint="eastAsia" w:ascii="仿宋_GB2312" w:hAnsi="楷体" w:eastAsia="仿宋_GB2312"/>
          <w:color w:val="000000"/>
        </w:rPr>
        <w:t>资金监控</w:t>
      </w:r>
      <w:r>
        <w:rPr>
          <w:rFonts w:hint="eastAsia" w:ascii="仿宋_GB2312" w:hAnsi="楷体" w:eastAsia="仿宋_GB2312"/>
          <w:color w:val="000000"/>
          <w:lang w:val="en-US" w:eastAsia="zh-CN"/>
        </w:rPr>
        <w:t>力度</w:t>
      </w:r>
      <w:r>
        <w:rPr>
          <w:rFonts w:hint="eastAsia" w:ascii="仿宋_GB2312" w:hAnsi="楷体" w:eastAsia="仿宋_GB2312"/>
          <w:color w:val="000000"/>
        </w:rPr>
        <w:t>，规范资金使用用途</w:t>
      </w:r>
      <w:r>
        <w:rPr>
          <w:rFonts w:hint="eastAsia" w:ascii="仿宋_GB2312" w:hAnsi="楷体" w:eastAsia="仿宋_GB2312"/>
          <w:color w:val="000000"/>
          <w:lang w:eastAsia="zh-CN"/>
        </w:rPr>
        <w:t>，</w:t>
      </w:r>
      <w:r>
        <w:rPr>
          <w:rFonts w:hint="eastAsia" w:ascii="仿宋_GB2312" w:hAnsi="楷体" w:eastAsia="仿宋_GB2312"/>
          <w:color w:val="000000"/>
        </w:rPr>
        <w:t>确保项目资金使用合规、合理。</w:t>
      </w:r>
    </w:p>
    <w:p w14:paraId="367DD26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1"/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</w:pPr>
      <w:bookmarkStart w:id="25" w:name="_Toc173139928"/>
      <w:bookmarkStart w:id="26" w:name="_Toc7173"/>
      <w:r>
        <w:rPr>
          <w:rFonts w:hint="eastAsia" w:ascii="楷体" w:hAnsi="楷体" w:eastAsia="楷体"/>
          <w:color w:val="000000"/>
        </w:rPr>
        <w:t>（</w:t>
      </w:r>
      <w:r>
        <w:rPr>
          <w:rFonts w:hint="eastAsia" w:ascii="楷体" w:hAnsi="楷体" w:eastAsia="楷体"/>
          <w:color w:val="000000"/>
          <w:lang w:val="en-US" w:eastAsia="zh-CN"/>
        </w:rPr>
        <w:t>三</w:t>
      </w:r>
      <w:r>
        <w:rPr>
          <w:rFonts w:hint="eastAsia" w:ascii="楷体" w:hAnsi="楷体" w:eastAsia="楷体"/>
          <w:color w:val="000000"/>
        </w:rPr>
        <w:t>）</w:t>
      </w:r>
      <w:r>
        <w:rPr>
          <w:rFonts w:hint="eastAsia" w:ascii="楷体" w:hAnsi="楷体" w:eastAsia="楷体"/>
          <w:color w:val="000000"/>
          <w:lang w:val="en-US" w:eastAsia="zh-CN"/>
        </w:rPr>
        <w:t>保障工作任务及时落实</w:t>
      </w:r>
      <w:r>
        <w:rPr>
          <w:rFonts w:hint="eastAsia" w:ascii="楷体" w:hAnsi="楷体" w:eastAsia="楷体"/>
          <w:color w:val="000000"/>
        </w:rPr>
        <w:t>，健全长效</w:t>
      </w:r>
      <w:bookmarkEnd w:id="25"/>
      <w:r>
        <w:rPr>
          <w:rFonts w:hint="eastAsia" w:ascii="楷体" w:hAnsi="楷体" w:eastAsia="楷体"/>
          <w:color w:val="000000"/>
          <w:lang w:val="en-US" w:eastAsia="zh-CN"/>
        </w:rPr>
        <w:t>运行机制</w:t>
      </w:r>
      <w:bookmarkEnd w:id="26"/>
      <w:r>
        <w:rPr>
          <w:rFonts w:hint="eastAsia" w:ascii="楷体" w:hAnsi="楷体" w:eastAsia="楷体"/>
          <w:color w:val="000000"/>
          <w:lang w:val="en-US" w:eastAsia="zh-CN"/>
        </w:rPr>
        <w:t>。</w:t>
      </w:r>
      <w:r>
        <w:rPr>
          <w:rFonts w:hint="eastAsia" w:ascii="仿宋_GB2312" w:hAnsi="楷体" w:eastAsia="仿宋_GB2312"/>
          <w:b w:val="0"/>
          <w:bCs w:val="0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做好项目开展的全程绩效跟踪</w:t>
      </w:r>
      <w:r>
        <w:rPr>
          <w:rFonts w:hint="eastAsia" w:ascii="仿宋_GB2312" w:hAnsi="楷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及时发现并解决问题，避免项目产出低效。</w:t>
      </w:r>
      <w:r>
        <w:rPr>
          <w:rFonts w:hint="eastAsia" w:ascii="仿宋_GB2312" w:hAnsi="楷体" w:eastAsia="仿宋_GB2312"/>
          <w:b w:val="0"/>
          <w:bCs w:val="0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加强管护维护</w:t>
      </w:r>
      <w:r>
        <w:rPr>
          <w:rFonts w:hint="eastAsia" w:ascii="仿宋_GB2312" w:hAnsi="楷体" w:eastAsia="仿宋_GB2312"/>
          <w:color w:val="000000"/>
          <w:sz w:val="32"/>
          <w:szCs w:val="32"/>
          <w:lang w:val="en-US" w:eastAsia="zh-CN"/>
        </w:rPr>
        <w:t>力度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，提升管护工作的频率和质量，</w:t>
      </w:r>
      <w:r>
        <w:rPr>
          <w:rFonts w:ascii="仿宋_GB2312" w:hAnsi="楷体" w:eastAsia="仿宋_GB2312"/>
          <w:color w:val="000000"/>
          <w:sz w:val="32"/>
          <w:szCs w:val="32"/>
        </w:rPr>
        <w:t>确保管护工作的持续性和专业性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。</w:t>
      </w:r>
    </w:p>
    <w:p w14:paraId="5E0B476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40"/>
        </w:rPr>
      </w:pPr>
      <w:bookmarkStart w:id="27" w:name="_Toc22028"/>
      <w:r>
        <w:rPr>
          <w:rFonts w:hint="eastAsia" w:ascii="楷体" w:hAnsi="楷体" w:eastAsia="楷体"/>
          <w:color w:val="000000"/>
        </w:rPr>
        <w:t>（</w:t>
      </w:r>
      <w:r>
        <w:rPr>
          <w:rFonts w:hint="eastAsia" w:ascii="楷体" w:hAnsi="楷体" w:eastAsia="楷体"/>
          <w:color w:val="000000"/>
          <w:lang w:val="en-US" w:eastAsia="zh-CN"/>
        </w:rPr>
        <w:t>四</w:t>
      </w:r>
      <w:r>
        <w:rPr>
          <w:rFonts w:hint="eastAsia" w:ascii="楷体" w:hAnsi="楷体" w:eastAsia="楷体"/>
          <w:color w:val="000000"/>
        </w:rPr>
        <w:t>）</w:t>
      </w:r>
      <w:bookmarkEnd w:id="22"/>
      <w:r>
        <w:rPr>
          <w:rFonts w:hint="eastAsia" w:ascii="楷体" w:hAnsi="楷体" w:eastAsia="楷体"/>
          <w:color w:val="000000"/>
          <w:lang w:val="en-US" w:eastAsia="zh-CN"/>
        </w:rPr>
        <w:t>加强绩效目标管理，提高绩效指标设置科学性</w:t>
      </w:r>
      <w:bookmarkEnd w:id="27"/>
      <w:r>
        <w:rPr>
          <w:rFonts w:hint="eastAsia" w:ascii="楷体" w:hAnsi="楷体" w:eastAsia="楷体"/>
          <w:color w:val="000000"/>
          <w:lang w:val="en-US" w:eastAsia="zh-CN"/>
        </w:rPr>
        <w:t>。</w:t>
      </w:r>
      <w:r>
        <w:rPr>
          <w:rFonts w:hint="eastAsia" w:ascii="仿宋_GB2312" w:hAnsi="楷体" w:eastAsia="仿宋_GB2312"/>
          <w:color w:val="000000"/>
          <w:lang w:val="en-US" w:eastAsia="zh-CN"/>
        </w:rPr>
        <w:t>提高绩效指标制定水平，</w:t>
      </w:r>
      <w:r>
        <w:rPr>
          <w:rFonts w:hint="eastAsia" w:ascii="仿宋_GB2312" w:hAnsi="楷体" w:eastAsia="仿宋_GB2312"/>
          <w:color w:val="000000"/>
        </w:rPr>
        <w:t>数量指标</w:t>
      </w:r>
      <w:r>
        <w:rPr>
          <w:rFonts w:hint="eastAsia" w:ascii="仿宋_GB2312" w:hAnsi="楷体" w:eastAsia="仿宋_GB2312"/>
          <w:color w:val="000000"/>
          <w:lang w:val="en-US" w:eastAsia="zh-CN"/>
        </w:rPr>
        <w:t>应</w:t>
      </w:r>
      <w:r>
        <w:rPr>
          <w:rFonts w:hint="eastAsia" w:ascii="仿宋_GB2312" w:hAnsi="楷体" w:eastAsia="仿宋_GB2312"/>
          <w:color w:val="000000"/>
        </w:rPr>
        <w:t>细分具体的项目类型或任务，细化具体的治理标准或范围</w:t>
      </w:r>
      <w:r>
        <w:rPr>
          <w:rFonts w:hint="eastAsia" w:ascii="仿宋_GB2312" w:hAnsi="楷体" w:eastAsia="仿宋_GB2312"/>
          <w:color w:val="000000"/>
          <w:lang w:eastAsia="zh-CN"/>
        </w:rPr>
        <w:t>；</w:t>
      </w:r>
      <w:r>
        <w:rPr>
          <w:rFonts w:hint="eastAsia" w:ascii="仿宋_GB2312" w:hAnsi="楷体" w:eastAsia="仿宋_GB2312"/>
          <w:color w:val="000000"/>
          <w:lang w:val="en-US" w:eastAsia="zh-CN"/>
        </w:rPr>
        <w:t>质量</w:t>
      </w:r>
      <w:r>
        <w:rPr>
          <w:rFonts w:hint="eastAsia" w:ascii="仿宋_GB2312" w:hAnsi="楷体" w:eastAsia="仿宋_GB2312"/>
          <w:color w:val="000000"/>
        </w:rPr>
        <w:t>指标</w:t>
      </w:r>
      <w:r>
        <w:rPr>
          <w:rFonts w:hint="eastAsia" w:ascii="仿宋_GB2312" w:hAnsi="楷体" w:eastAsia="仿宋_GB2312"/>
          <w:color w:val="000000"/>
          <w:lang w:val="en-US" w:eastAsia="zh-CN"/>
        </w:rPr>
        <w:t>应对应数量指标进行考核</w:t>
      </w:r>
      <w:r>
        <w:rPr>
          <w:rFonts w:hint="eastAsia" w:ascii="仿宋_GB2312" w:hAnsi="楷体" w:eastAsia="仿宋_GB2312"/>
          <w:color w:val="000000"/>
        </w:rPr>
        <w:t>，保障项目</w:t>
      </w:r>
      <w:r>
        <w:rPr>
          <w:rFonts w:hint="eastAsia" w:ascii="仿宋_GB2312" w:hAnsi="楷体" w:eastAsia="仿宋_GB2312"/>
          <w:color w:val="000000"/>
          <w:lang w:val="en-US" w:eastAsia="zh-CN"/>
        </w:rPr>
        <w:t>完成</w:t>
      </w:r>
      <w:r>
        <w:rPr>
          <w:rFonts w:hint="eastAsia" w:ascii="仿宋_GB2312" w:hAnsi="楷体" w:eastAsia="仿宋_GB2312"/>
          <w:color w:val="000000"/>
        </w:rPr>
        <w:t>质量</w:t>
      </w:r>
      <w:r>
        <w:rPr>
          <w:rFonts w:hint="eastAsia" w:ascii="仿宋_GB2312" w:hAnsi="楷体" w:eastAsia="仿宋_GB2312"/>
          <w:color w:val="000000"/>
          <w:lang w:eastAsia="zh-CN"/>
        </w:rPr>
        <w:t>；</w:t>
      </w:r>
      <w:r>
        <w:rPr>
          <w:rFonts w:hint="eastAsia" w:ascii="仿宋_GB2312" w:hAnsi="楷体" w:eastAsia="仿宋_GB2312"/>
          <w:color w:val="000000"/>
        </w:rPr>
        <w:t>效益指标</w:t>
      </w:r>
      <w:r>
        <w:rPr>
          <w:rFonts w:hint="eastAsia" w:ascii="仿宋_GB2312" w:hAnsi="楷体" w:eastAsia="仿宋_GB2312"/>
          <w:color w:val="000000"/>
          <w:lang w:val="en-US" w:eastAsia="zh-CN"/>
        </w:rPr>
        <w:t>应可制定可量化标准</w:t>
      </w:r>
      <w:r>
        <w:rPr>
          <w:rFonts w:hint="eastAsia" w:ascii="仿宋_GB2312" w:hAnsi="楷体" w:eastAsia="仿宋_GB2312"/>
          <w:color w:val="000000"/>
        </w:rPr>
        <w:t>，确保绩效目标的明确性和可衡量性</w:t>
      </w:r>
      <w:r>
        <w:rPr>
          <w:rFonts w:hint="eastAsia" w:ascii="仿宋_GB2312" w:hAnsi="楷体" w:eastAsia="仿宋_GB2312"/>
          <w:color w:val="000000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361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cstheme="minorEastAsia"/>
        <w:sz w:val="24"/>
        <w:szCs w:val="40"/>
      </w:rPr>
      <w:id w:val="147465360"/>
    </w:sdtPr>
    <w:sdtEndPr>
      <w:rPr>
        <w:rFonts w:hint="eastAsia" w:asciiTheme="minorEastAsia" w:hAnsiTheme="minorEastAsia" w:cstheme="minorEastAsia"/>
        <w:sz w:val="24"/>
        <w:szCs w:val="40"/>
      </w:rPr>
    </w:sdtEndPr>
    <w:sdtContent>
      <w:p w14:paraId="7C0A3D0F">
        <w:pPr>
          <w:pStyle w:val="9"/>
          <w:jc w:val="center"/>
        </w:pPr>
        <w:r>
          <w:rPr>
            <w:rFonts w:hint="default" w:ascii="Times New Roman" w:hAnsi="Times New Roman" w:cs="Times New Roman"/>
            <w:sz w:val="24"/>
            <w:szCs w:val="40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40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4"/>
            <w:szCs w:val="40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40"/>
            <w:lang w:val="zh-CN"/>
          </w:rPr>
          <w:t>2</w:t>
        </w:r>
        <w:r>
          <w:rPr>
            <w:rFonts w:hint="default" w:ascii="Times New Roman" w:hAnsi="Times New Roman" w:cs="Times New Roman"/>
            <w:sz w:val="24"/>
            <w:szCs w:val="40"/>
          </w:rPr>
          <w:fldChar w:fldCharType="end"/>
        </w:r>
      </w:p>
    </w:sdtContent>
  </w:sdt>
  <w:p w14:paraId="77B37AA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84FB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ZjU4MWE1M2ZjMTA2ZDhiOWIzY2U4ZDdjNmVlOGIifQ=="/>
  </w:docVars>
  <w:rsids>
    <w:rsidRoot w:val="007913F5"/>
    <w:rsid w:val="00000CC0"/>
    <w:rsid w:val="00004CED"/>
    <w:rsid w:val="00010D44"/>
    <w:rsid w:val="00011718"/>
    <w:rsid w:val="000130E7"/>
    <w:rsid w:val="00014CA9"/>
    <w:rsid w:val="00015987"/>
    <w:rsid w:val="000253EF"/>
    <w:rsid w:val="00031CBB"/>
    <w:rsid w:val="00032B36"/>
    <w:rsid w:val="000413B6"/>
    <w:rsid w:val="00043004"/>
    <w:rsid w:val="00047467"/>
    <w:rsid w:val="0005456C"/>
    <w:rsid w:val="0006222C"/>
    <w:rsid w:val="000648FB"/>
    <w:rsid w:val="000661CE"/>
    <w:rsid w:val="00072775"/>
    <w:rsid w:val="00073352"/>
    <w:rsid w:val="00085884"/>
    <w:rsid w:val="00087C6F"/>
    <w:rsid w:val="000905E0"/>
    <w:rsid w:val="00094C28"/>
    <w:rsid w:val="000B1025"/>
    <w:rsid w:val="000B6DE0"/>
    <w:rsid w:val="000C3105"/>
    <w:rsid w:val="000D653F"/>
    <w:rsid w:val="000D69BF"/>
    <w:rsid w:val="000F50FC"/>
    <w:rsid w:val="001008EE"/>
    <w:rsid w:val="00122C88"/>
    <w:rsid w:val="00130907"/>
    <w:rsid w:val="00131543"/>
    <w:rsid w:val="001372A6"/>
    <w:rsid w:val="00137E39"/>
    <w:rsid w:val="0014263B"/>
    <w:rsid w:val="0014652E"/>
    <w:rsid w:val="00155D54"/>
    <w:rsid w:val="00177A5D"/>
    <w:rsid w:val="0018284C"/>
    <w:rsid w:val="00185D9C"/>
    <w:rsid w:val="00193892"/>
    <w:rsid w:val="001945C5"/>
    <w:rsid w:val="001B4B6B"/>
    <w:rsid w:val="001D1A33"/>
    <w:rsid w:val="001E27C9"/>
    <w:rsid w:val="001F1A85"/>
    <w:rsid w:val="002122A1"/>
    <w:rsid w:val="0021433D"/>
    <w:rsid w:val="00214D18"/>
    <w:rsid w:val="002173EF"/>
    <w:rsid w:val="00225552"/>
    <w:rsid w:val="0023395F"/>
    <w:rsid w:val="002358F3"/>
    <w:rsid w:val="002403BB"/>
    <w:rsid w:val="0024311B"/>
    <w:rsid w:val="00247CD8"/>
    <w:rsid w:val="00255965"/>
    <w:rsid w:val="002714F9"/>
    <w:rsid w:val="00274B33"/>
    <w:rsid w:val="00287ED9"/>
    <w:rsid w:val="002A6982"/>
    <w:rsid w:val="002C01F2"/>
    <w:rsid w:val="002C0816"/>
    <w:rsid w:val="002C22C2"/>
    <w:rsid w:val="002F02F3"/>
    <w:rsid w:val="002F742D"/>
    <w:rsid w:val="003048E0"/>
    <w:rsid w:val="00321103"/>
    <w:rsid w:val="003342D6"/>
    <w:rsid w:val="003557A4"/>
    <w:rsid w:val="00356B6E"/>
    <w:rsid w:val="003603DE"/>
    <w:rsid w:val="00360CAC"/>
    <w:rsid w:val="003627BC"/>
    <w:rsid w:val="00371E23"/>
    <w:rsid w:val="00393926"/>
    <w:rsid w:val="003943CE"/>
    <w:rsid w:val="003961FA"/>
    <w:rsid w:val="003B03F9"/>
    <w:rsid w:val="003B196F"/>
    <w:rsid w:val="003B3C2C"/>
    <w:rsid w:val="003B6F1B"/>
    <w:rsid w:val="003C28BB"/>
    <w:rsid w:val="003D5662"/>
    <w:rsid w:val="004028CA"/>
    <w:rsid w:val="00411278"/>
    <w:rsid w:val="004112BD"/>
    <w:rsid w:val="00411F99"/>
    <w:rsid w:val="004220DC"/>
    <w:rsid w:val="0042271C"/>
    <w:rsid w:val="00423C20"/>
    <w:rsid w:val="004258AD"/>
    <w:rsid w:val="004300FB"/>
    <w:rsid w:val="00435600"/>
    <w:rsid w:val="004404D8"/>
    <w:rsid w:val="004449A0"/>
    <w:rsid w:val="00463020"/>
    <w:rsid w:val="004871B3"/>
    <w:rsid w:val="004A3CCF"/>
    <w:rsid w:val="004B688E"/>
    <w:rsid w:val="004C0647"/>
    <w:rsid w:val="004C184A"/>
    <w:rsid w:val="004D26C5"/>
    <w:rsid w:val="004D31AE"/>
    <w:rsid w:val="004D505E"/>
    <w:rsid w:val="004E5902"/>
    <w:rsid w:val="0050244F"/>
    <w:rsid w:val="00520CEA"/>
    <w:rsid w:val="00533215"/>
    <w:rsid w:val="00552029"/>
    <w:rsid w:val="005638A1"/>
    <w:rsid w:val="00566044"/>
    <w:rsid w:val="005674C8"/>
    <w:rsid w:val="005801AA"/>
    <w:rsid w:val="00581659"/>
    <w:rsid w:val="00587474"/>
    <w:rsid w:val="00594577"/>
    <w:rsid w:val="005A7F6D"/>
    <w:rsid w:val="005E2244"/>
    <w:rsid w:val="005E6C01"/>
    <w:rsid w:val="005E7B6E"/>
    <w:rsid w:val="00602279"/>
    <w:rsid w:val="00614171"/>
    <w:rsid w:val="006221C5"/>
    <w:rsid w:val="00626C3A"/>
    <w:rsid w:val="00627448"/>
    <w:rsid w:val="00631B5A"/>
    <w:rsid w:val="006542E7"/>
    <w:rsid w:val="006575C2"/>
    <w:rsid w:val="00660E4C"/>
    <w:rsid w:val="00672ACF"/>
    <w:rsid w:val="00680D26"/>
    <w:rsid w:val="00683368"/>
    <w:rsid w:val="0068395D"/>
    <w:rsid w:val="006A42F6"/>
    <w:rsid w:val="006A4966"/>
    <w:rsid w:val="006A63A5"/>
    <w:rsid w:val="006B3F68"/>
    <w:rsid w:val="006B417D"/>
    <w:rsid w:val="006B5E68"/>
    <w:rsid w:val="006C2962"/>
    <w:rsid w:val="006C56A0"/>
    <w:rsid w:val="006D77DA"/>
    <w:rsid w:val="006F6DBD"/>
    <w:rsid w:val="00714C1A"/>
    <w:rsid w:val="00734081"/>
    <w:rsid w:val="00763C55"/>
    <w:rsid w:val="00770603"/>
    <w:rsid w:val="00777557"/>
    <w:rsid w:val="00780E5B"/>
    <w:rsid w:val="007913F5"/>
    <w:rsid w:val="007A122A"/>
    <w:rsid w:val="007A3B36"/>
    <w:rsid w:val="007A4850"/>
    <w:rsid w:val="007A7312"/>
    <w:rsid w:val="007A74C3"/>
    <w:rsid w:val="007A7A35"/>
    <w:rsid w:val="007B2232"/>
    <w:rsid w:val="007B455F"/>
    <w:rsid w:val="007D458E"/>
    <w:rsid w:val="007E61A1"/>
    <w:rsid w:val="007F76F7"/>
    <w:rsid w:val="00800135"/>
    <w:rsid w:val="00803548"/>
    <w:rsid w:val="0080697F"/>
    <w:rsid w:val="00811533"/>
    <w:rsid w:val="00811AF6"/>
    <w:rsid w:val="00815C9F"/>
    <w:rsid w:val="00820771"/>
    <w:rsid w:val="00820D8A"/>
    <w:rsid w:val="00822BDA"/>
    <w:rsid w:val="008273FC"/>
    <w:rsid w:val="00840FF5"/>
    <w:rsid w:val="008561C9"/>
    <w:rsid w:val="00865431"/>
    <w:rsid w:val="00872EB7"/>
    <w:rsid w:val="008743A8"/>
    <w:rsid w:val="00874604"/>
    <w:rsid w:val="008759B3"/>
    <w:rsid w:val="00895396"/>
    <w:rsid w:val="008B0A49"/>
    <w:rsid w:val="008B6DC6"/>
    <w:rsid w:val="008C22AA"/>
    <w:rsid w:val="008C3552"/>
    <w:rsid w:val="008D1715"/>
    <w:rsid w:val="008E791A"/>
    <w:rsid w:val="008F191A"/>
    <w:rsid w:val="008F7905"/>
    <w:rsid w:val="0090005B"/>
    <w:rsid w:val="00905194"/>
    <w:rsid w:val="009059D7"/>
    <w:rsid w:val="00906497"/>
    <w:rsid w:val="00907051"/>
    <w:rsid w:val="00914254"/>
    <w:rsid w:val="00932051"/>
    <w:rsid w:val="009572F5"/>
    <w:rsid w:val="00964256"/>
    <w:rsid w:val="009723D0"/>
    <w:rsid w:val="009770A1"/>
    <w:rsid w:val="00990B9B"/>
    <w:rsid w:val="00992946"/>
    <w:rsid w:val="0099363C"/>
    <w:rsid w:val="009970BD"/>
    <w:rsid w:val="009A0C6F"/>
    <w:rsid w:val="009A2554"/>
    <w:rsid w:val="009B5430"/>
    <w:rsid w:val="009D0327"/>
    <w:rsid w:val="009D45BD"/>
    <w:rsid w:val="009E7D1C"/>
    <w:rsid w:val="009F32FF"/>
    <w:rsid w:val="009F6F35"/>
    <w:rsid w:val="00A05BCB"/>
    <w:rsid w:val="00A14BED"/>
    <w:rsid w:val="00A25D02"/>
    <w:rsid w:val="00A27368"/>
    <w:rsid w:val="00A44636"/>
    <w:rsid w:val="00A531F9"/>
    <w:rsid w:val="00A6465F"/>
    <w:rsid w:val="00A6614D"/>
    <w:rsid w:val="00A703D5"/>
    <w:rsid w:val="00A82D96"/>
    <w:rsid w:val="00A86B01"/>
    <w:rsid w:val="00A86BD1"/>
    <w:rsid w:val="00A90A87"/>
    <w:rsid w:val="00A9389C"/>
    <w:rsid w:val="00AA5443"/>
    <w:rsid w:val="00AC3DEB"/>
    <w:rsid w:val="00AD01C0"/>
    <w:rsid w:val="00AF2D7F"/>
    <w:rsid w:val="00AF52E8"/>
    <w:rsid w:val="00AF6383"/>
    <w:rsid w:val="00B01687"/>
    <w:rsid w:val="00B0365A"/>
    <w:rsid w:val="00B04B75"/>
    <w:rsid w:val="00B13B74"/>
    <w:rsid w:val="00B20CBF"/>
    <w:rsid w:val="00B2259C"/>
    <w:rsid w:val="00B24353"/>
    <w:rsid w:val="00B32D3B"/>
    <w:rsid w:val="00B6148D"/>
    <w:rsid w:val="00B65661"/>
    <w:rsid w:val="00B84740"/>
    <w:rsid w:val="00B84914"/>
    <w:rsid w:val="00B87F84"/>
    <w:rsid w:val="00B94D88"/>
    <w:rsid w:val="00B96FFF"/>
    <w:rsid w:val="00B971A9"/>
    <w:rsid w:val="00BA51A7"/>
    <w:rsid w:val="00BC7A38"/>
    <w:rsid w:val="00BE1CBE"/>
    <w:rsid w:val="00BE291C"/>
    <w:rsid w:val="00BE77E0"/>
    <w:rsid w:val="00BF6248"/>
    <w:rsid w:val="00C07337"/>
    <w:rsid w:val="00C20F69"/>
    <w:rsid w:val="00C24F43"/>
    <w:rsid w:val="00C332CD"/>
    <w:rsid w:val="00C370A3"/>
    <w:rsid w:val="00C5015D"/>
    <w:rsid w:val="00C736C7"/>
    <w:rsid w:val="00C86C77"/>
    <w:rsid w:val="00CA2EBA"/>
    <w:rsid w:val="00CA78AC"/>
    <w:rsid w:val="00CA7F81"/>
    <w:rsid w:val="00CB3473"/>
    <w:rsid w:val="00CB381D"/>
    <w:rsid w:val="00CC5B85"/>
    <w:rsid w:val="00CE6E5C"/>
    <w:rsid w:val="00CF6323"/>
    <w:rsid w:val="00CF7495"/>
    <w:rsid w:val="00D018A5"/>
    <w:rsid w:val="00D04B5C"/>
    <w:rsid w:val="00D06D77"/>
    <w:rsid w:val="00D22906"/>
    <w:rsid w:val="00D33EFD"/>
    <w:rsid w:val="00D3427C"/>
    <w:rsid w:val="00D40374"/>
    <w:rsid w:val="00D60A29"/>
    <w:rsid w:val="00D73EB1"/>
    <w:rsid w:val="00D75221"/>
    <w:rsid w:val="00D835BC"/>
    <w:rsid w:val="00D92E33"/>
    <w:rsid w:val="00D9486E"/>
    <w:rsid w:val="00D9714B"/>
    <w:rsid w:val="00DA1AB9"/>
    <w:rsid w:val="00DA6088"/>
    <w:rsid w:val="00DB2EBE"/>
    <w:rsid w:val="00DD131B"/>
    <w:rsid w:val="00DF167F"/>
    <w:rsid w:val="00E007E1"/>
    <w:rsid w:val="00E1382E"/>
    <w:rsid w:val="00E464A7"/>
    <w:rsid w:val="00E4775E"/>
    <w:rsid w:val="00E51656"/>
    <w:rsid w:val="00E5211D"/>
    <w:rsid w:val="00E53FA5"/>
    <w:rsid w:val="00E83BFD"/>
    <w:rsid w:val="00EA6943"/>
    <w:rsid w:val="00EB2095"/>
    <w:rsid w:val="00EB2775"/>
    <w:rsid w:val="00EB38B9"/>
    <w:rsid w:val="00ED104F"/>
    <w:rsid w:val="00ED7F22"/>
    <w:rsid w:val="00EE084B"/>
    <w:rsid w:val="00EE5CE4"/>
    <w:rsid w:val="00EF2551"/>
    <w:rsid w:val="00EF29E1"/>
    <w:rsid w:val="00F06B86"/>
    <w:rsid w:val="00F13928"/>
    <w:rsid w:val="00F1715D"/>
    <w:rsid w:val="00F3267B"/>
    <w:rsid w:val="00F33CDA"/>
    <w:rsid w:val="00F35894"/>
    <w:rsid w:val="00F3647B"/>
    <w:rsid w:val="00F436E1"/>
    <w:rsid w:val="00F52DF3"/>
    <w:rsid w:val="00F57BCD"/>
    <w:rsid w:val="00F60B1B"/>
    <w:rsid w:val="00F75F2B"/>
    <w:rsid w:val="00F8514E"/>
    <w:rsid w:val="00F97901"/>
    <w:rsid w:val="00FA1520"/>
    <w:rsid w:val="00FA1C03"/>
    <w:rsid w:val="00FA7DFC"/>
    <w:rsid w:val="00FC2AC0"/>
    <w:rsid w:val="00FD1D26"/>
    <w:rsid w:val="00FD3C2C"/>
    <w:rsid w:val="00FE013B"/>
    <w:rsid w:val="00FE37A1"/>
    <w:rsid w:val="00FF18B4"/>
    <w:rsid w:val="00FF2BAF"/>
    <w:rsid w:val="00FF3B47"/>
    <w:rsid w:val="00FF57F3"/>
    <w:rsid w:val="0156352C"/>
    <w:rsid w:val="01EE5E5A"/>
    <w:rsid w:val="021B37FC"/>
    <w:rsid w:val="0224187C"/>
    <w:rsid w:val="02890266"/>
    <w:rsid w:val="02B83AC8"/>
    <w:rsid w:val="02E84FED"/>
    <w:rsid w:val="02F75152"/>
    <w:rsid w:val="031E451D"/>
    <w:rsid w:val="03DA48E8"/>
    <w:rsid w:val="03E73BF8"/>
    <w:rsid w:val="040B28FA"/>
    <w:rsid w:val="041476CE"/>
    <w:rsid w:val="04B5148A"/>
    <w:rsid w:val="04BA1383"/>
    <w:rsid w:val="05A54701"/>
    <w:rsid w:val="05AA2098"/>
    <w:rsid w:val="05B72A07"/>
    <w:rsid w:val="061055D4"/>
    <w:rsid w:val="067C7F0A"/>
    <w:rsid w:val="069F73C6"/>
    <w:rsid w:val="0744651C"/>
    <w:rsid w:val="07996868"/>
    <w:rsid w:val="080D690E"/>
    <w:rsid w:val="086B19AA"/>
    <w:rsid w:val="08EF2820"/>
    <w:rsid w:val="08F875BE"/>
    <w:rsid w:val="092C7268"/>
    <w:rsid w:val="09630EDC"/>
    <w:rsid w:val="09C53944"/>
    <w:rsid w:val="09E24757"/>
    <w:rsid w:val="09E87633"/>
    <w:rsid w:val="0A84735B"/>
    <w:rsid w:val="0AB3379D"/>
    <w:rsid w:val="0ACA55D0"/>
    <w:rsid w:val="0AD007F3"/>
    <w:rsid w:val="0B246449"/>
    <w:rsid w:val="0BB772BD"/>
    <w:rsid w:val="0C801DA5"/>
    <w:rsid w:val="0CAF290C"/>
    <w:rsid w:val="0CBE467B"/>
    <w:rsid w:val="0DF83B64"/>
    <w:rsid w:val="0ED10695"/>
    <w:rsid w:val="0F1A028E"/>
    <w:rsid w:val="0FEE34C9"/>
    <w:rsid w:val="106A3C74"/>
    <w:rsid w:val="106D2365"/>
    <w:rsid w:val="106F1C0C"/>
    <w:rsid w:val="10D27D7D"/>
    <w:rsid w:val="11632E84"/>
    <w:rsid w:val="11F50B3F"/>
    <w:rsid w:val="125D0492"/>
    <w:rsid w:val="12C7072D"/>
    <w:rsid w:val="139E5014"/>
    <w:rsid w:val="13AC2165"/>
    <w:rsid w:val="13E56991"/>
    <w:rsid w:val="13EC5F71"/>
    <w:rsid w:val="13F24D75"/>
    <w:rsid w:val="13FC0507"/>
    <w:rsid w:val="14321BD6"/>
    <w:rsid w:val="14A34882"/>
    <w:rsid w:val="14D06BA2"/>
    <w:rsid w:val="15280274"/>
    <w:rsid w:val="15485429"/>
    <w:rsid w:val="154B5B19"/>
    <w:rsid w:val="1571672E"/>
    <w:rsid w:val="15BD40C9"/>
    <w:rsid w:val="166D15EC"/>
    <w:rsid w:val="16A2664B"/>
    <w:rsid w:val="16B86EF1"/>
    <w:rsid w:val="1720665E"/>
    <w:rsid w:val="17354A4E"/>
    <w:rsid w:val="176D73C9"/>
    <w:rsid w:val="18027B12"/>
    <w:rsid w:val="181F7418"/>
    <w:rsid w:val="18441ED8"/>
    <w:rsid w:val="184747BE"/>
    <w:rsid w:val="18645B2A"/>
    <w:rsid w:val="188744BB"/>
    <w:rsid w:val="18D23988"/>
    <w:rsid w:val="195919B3"/>
    <w:rsid w:val="1968609A"/>
    <w:rsid w:val="1A2710F5"/>
    <w:rsid w:val="1A6B5E42"/>
    <w:rsid w:val="1B261A70"/>
    <w:rsid w:val="1B4674CB"/>
    <w:rsid w:val="1BBA07E5"/>
    <w:rsid w:val="1CB40365"/>
    <w:rsid w:val="1D1567BC"/>
    <w:rsid w:val="1DCE6080"/>
    <w:rsid w:val="1E1C7453"/>
    <w:rsid w:val="1ED34154"/>
    <w:rsid w:val="1EF108E0"/>
    <w:rsid w:val="1F5E5F75"/>
    <w:rsid w:val="1F9959A8"/>
    <w:rsid w:val="201B3E66"/>
    <w:rsid w:val="202C7E22"/>
    <w:rsid w:val="22E20C6B"/>
    <w:rsid w:val="23052BAC"/>
    <w:rsid w:val="238916A4"/>
    <w:rsid w:val="23C2284B"/>
    <w:rsid w:val="249B5576"/>
    <w:rsid w:val="24A65CC9"/>
    <w:rsid w:val="252B4B4C"/>
    <w:rsid w:val="25394681"/>
    <w:rsid w:val="25F018F1"/>
    <w:rsid w:val="26C03072"/>
    <w:rsid w:val="26EC20B9"/>
    <w:rsid w:val="27257379"/>
    <w:rsid w:val="279B763B"/>
    <w:rsid w:val="27BC4476"/>
    <w:rsid w:val="27C070A1"/>
    <w:rsid w:val="27CC36A3"/>
    <w:rsid w:val="27D668C5"/>
    <w:rsid w:val="27DA2958"/>
    <w:rsid w:val="286B210C"/>
    <w:rsid w:val="28702875"/>
    <w:rsid w:val="289522DC"/>
    <w:rsid w:val="28991DCC"/>
    <w:rsid w:val="29BB5D72"/>
    <w:rsid w:val="2A750617"/>
    <w:rsid w:val="2B3863AA"/>
    <w:rsid w:val="2B5F4DEC"/>
    <w:rsid w:val="2C041C52"/>
    <w:rsid w:val="2C253D7B"/>
    <w:rsid w:val="2C550150"/>
    <w:rsid w:val="2C8B4122"/>
    <w:rsid w:val="2CA60F5C"/>
    <w:rsid w:val="2D0C7606"/>
    <w:rsid w:val="2D410C84"/>
    <w:rsid w:val="2D9214E0"/>
    <w:rsid w:val="2D947006"/>
    <w:rsid w:val="2DC8748F"/>
    <w:rsid w:val="2DCC1FF2"/>
    <w:rsid w:val="2E110657"/>
    <w:rsid w:val="2ECA6E0C"/>
    <w:rsid w:val="2F236894"/>
    <w:rsid w:val="302C79CA"/>
    <w:rsid w:val="3041265D"/>
    <w:rsid w:val="310962B6"/>
    <w:rsid w:val="315926DA"/>
    <w:rsid w:val="317A6513"/>
    <w:rsid w:val="31D420C7"/>
    <w:rsid w:val="31F44517"/>
    <w:rsid w:val="322F554F"/>
    <w:rsid w:val="32494863"/>
    <w:rsid w:val="32C50B1A"/>
    <w:rsid w:val="32E824D3"/>
    <w:rsid w:val="33002BAC"/>
    <w:rsid w:val="333C6FB7"/>
    <w:rsid w:val="33B55C16"/>
    <w:rsid w:val="340A0022"/>
    <w:rsid w:val="34FD1935"/>
    <w:rsid w:val="34FE3CD8"/>
    <w:rsid w:val="35246EC1"/>
    <w:rsid w:val="354D349B"/>
    <w:rsid w:val="354F2442"/>
    <w:rsid w:val="35A72461"/>
    <w:rsid w:val="3659703F"/>
    <w:rsid w:val="36731667"/>
    <w:rsid w:val="368F480F"/>
    <w:rsid w:val="37691503"/>
    <w:rsid w:val="37B70743"/>
    <w:rsid w:val="38795776"/>
    <w:rsid w:val="38F60B75"/>
    <w:rsid w:val="3A163737"/>
    <w:rsid w:val="3A637B21"/>
    <w:rsid w:val="3ABE1B66"/>
    <w:rsid w:val="3B6E70E8"/>
    <w:rsid w:val="3C2F4ACA"/>
    <w:rsid w:val="3DC0387C"/>
    <w:rsid w:val="3DEA12F1"/>
    <w:rsid w:val="3E4D56DB"/>
    <w:rsid w:val="3E847404"/>
    <w:rsid w:val="3EA64DEB"/>
    <w:rsid w:val="41961147"/>
    <w:rsid w:val="42976F25"/>
    <w:rsid w:val="433724B6"/>
    <w:rsid w:val="43574906"/>
    <w:rsid w:val="435D1520"/>
    <w:rsid w:val="445F7F16"/>
    <w:rsid w:val="44F05012"/>
    <w:rsid w:val="450B71D1"/>
    <w:rsid w:val="457262B3"/>
    <w:rsid w:val="457C3660"/>
    <w:rsid w:val="45BA7D72"/>
    <w:rsid w:val="45C97056"/>
    <w:rsid w:val="4612161E"/>
    <w:rsid w:val="4791488A"/>
    <w:rsid w:val="47CC15D7"/>
    <w:rsid w:val="47D217D2"/>
    <w:rsid w:val="48825F81"/>
    <w:rsid w:val="491863C9"/>
    <w:rsid w:val="4A0A26D2"/>
    <w:rsid w:val="4A3269AC"/>
    <w:rsid w:val="4A82670C"/>
    <w:rsid w:val="4AC565F9"/>
    <w:rsid w:val="4B9D239E"/>
    <w:rsid w:val="4B9F42FC"/>
    <w:rsid w:val="4BB45525"/>
    <w:rsid w:val="4C1E2465"/>
    <w:rsid w:val="4C8100A4"/>
    <w:rsid w:val="4C92075D"/>
    <w:rsid w:val="4CB42DC9"/>
    <w:rsid w:val="4CE54D31"/>
    <w:rsid w:val="4D35180F"/>
    <w:rsid w:val="4DAC584E"/>
    <w:rsid w:val="4E0B07C7"/>
    <w:rsid w:val="4E6F6FA8"/>
    <w:rsid w:val="4EFD2805"/>
    <w:rsid w:val="4FD35314"/>
    <w:rsid w:val="50531690"/>
    <w:rsid w:val="50702A0A"/>
    <w:rsid w:val="51AF590D"/>
    <w:rsid w:val="52481FEA"/>
    <w:rsid w:val="52A31916"/>
    <w:rsid w:val="52AF2069"/>
    <w:rsid w:val="532365B3"/>
    <w:rsid w:val="535B3F9E"/>
    <w:rsid w:val="53C71634"/>
    <w:rsid w:val="53DD2C05"/>
    <w:rsid w:val="54071A30"/>
    <w:rsid w:val="54372F29"/>
    <w:rsid w:val="544B7B6F"/>
    <w:rsid w:val="5453019B"/>
    <w:rsid w:val="546152A2"/>
    <w:rsid w:val="54BC0A6D"/>
    <w:rsid w:val="54CA7B59"/>
    <w:rsid w:val="54FE72D7"/>
    <w:rsid w:val="556B68E0"/>
    <w:rsid w:val="56236D75"/>
    <w:rsid w:val="56272CF6"/>
    <w:rsid w:val="562B5EAA"/>
    <w:rsid w:val="564B654C"/>
    <w:rsid w:val="56BD287A"/>
    <w:rsid w:val="572118AF"/>
    <w:rsid w:val="582C0174"/>
    <w:rsid w:val="583B2653"/>
    <w:rsid w:val="58401751"/>
    <w:rsid w:val="58520681"/>
    <w:rsid w:val="58F82512"/>
    <w:rsid w:val="591E3AA4"/>
    <w:rsid w:val="59EE2D00"/>
    <w:rsid w:val="5A0E58C7"/>
    <w:rsid w:val="5A9A07E3"/>
    <w:rsid w:val="5AC461A2"/>
    <w:rsid w:val="5B8816A9"/>
    <w:rsid w:val="5BB46942"/>
    <w:rsid w:val="5BBC1352"/>
    <w:rsid w:val="5BF8682E"/>
    <w:rsid w:val="5CD66444"/>
    <w:rsid w:val="5D0D6309"/>
    <w:rsid w:val="5D0E2082"/>
    <w:rsid w:val="5D327B1E"/>
    <w:rsid w:val="5D676A7F"/>
    <w:rsid w:val="5D900CE9"/>
    <w:rsid w:val="5DD45079"/>
    <w:rsid w:val="5E3C41FE"/>
    <w:rsid w:val="5E940365"/>
    <w:rsid w:val="5EDC5019"/>
    <w:rsid w:val="5F7576EC"/>
    <w:rsid w:val="601B0D3D"/>
    <w:rsid w:val="60BA4159"/>
    <w:rsid w:val="61610FEB"/>
    <w:rsid w:val="61EA01F7"/>
    <w:rsid w:val="620677CB"/>
    <w:rsid w:val="621517BC"/>
    <w:rsid w:val="628F156F"/>
    <w:rsid w:val="62B2525D"/>
    <w:rsid w:val="62D96C8E"/>
    <w:rsid w:val="62E3266F"/>
    <w:rsid w:val="638135AD"/>
    <w:rsid w:val="63A23524"/>
    <w:rsid w:val="64A503F0"/>
    <w:rsid w:val="651B533C"/>
    <w:rsid w:val="656B38CD"/>
    <w:rsid w:val="660D2ED6"/>
    <w:rsid w:val="66100C18"/>
    <w:rsid w:val="663012BB"/>
    <w:rsid w:val="66CA0DC7"/>
    <w:rsid w:val="66E225B5"/>
    <w:rsid w:val="66EC51E2"/>
    <w:rsid w:val="67CE0D8B"/>
    <w:rsid w:val="67E1286C"/>
    <w:rsid w:val="68067C34"/>
    <w:rsid w:val="681D761D"/>
    <w:rsid w:val="68ED5241"/>
    <w:rsid w:val="69205899"/>
    <w:rsid w:val="69635503"/>
    <w:rsid w:val="69FD3262"/>
    <w:rsid w:val="6A2B7DCF"/>
    <w:rsid w:val="6A615EE7"/>
    <w:rsid w:val="6A681BFC"/>
    <w:rsid w:val="6B303356"/>
    <w:rsid w:val="6B825FC3"/>
    <w:rsid w:val="6B87372B"/>
    <w:rsid w:val="6BBF383B"/>
    <w:rsid w:val="6C0960B0"/>
    <w:rsid w:val="6C692C46"/>
    <w:rsid w:val="6C89702F"/>
    <w:rsid w:val="6CD429A0"/>
    <w:rsid w:val="6CD72415"/>
    <w:rsid w:val="6D3B3964"/>
    <w:rsid w:val="6DD469CF"/>
    <w:rsid w:val="6DF252DD"/>
    <w:rsid w:val="6E8421A4"/>
    <w:rsid w:val="6EE246AE"/>
    <w:rsid w:val="6F092CB4"/>
    <w:rsid w:val="6F1928EC"/>
    <w:rsid w:val="6F906E8C"/>
    <w:rsid w:val="6FCA008A"/>
    <w:rsid w:val="6FE5289B"/>
    <w:rsid w:val="6FF62C2D"/>
    <w:rsid w:val="706A7EB6"/>
    <w:rsid w:val="710B7936"/>
    <w:rsid w:val="711041C2"/>
    <w:rsid w:val="713B6657"/>
    <w:rsid w:val="714D6BE5"/>
    <w:rsid w:val="72745B13"/>
    <w:rsid w:val="727B5AD3"/>
    <w:rsid w:val="728F139A"/>
    <w:rsid w:val="72BB015E"/>
    <w:rsid w:val="72BD5C84"/>
    <w:rsid w:val="732D105C"/>
    <w:rsid w:val="73557ED4"/>
    <w:rsid w:val="73903399"/>
    <w:rsid w:val="73946B2F"/>
    <w:rsid w:val="75133AE8"/>
    <w:rsid w:val="751D7131"/>
    <w:rsid w:val="75B054D5"/>
    <w:rsid w:val="76564426"/>
    <w:rsid w:val="76612DCA"/>
    <w:rsid w:val="7692233A"/>
    <w:rsid w:val="77316C41"/>
    <w:rsid w:val="77383B2B"/>
    <w:rsid w:val="77516CF7"/>
    <w:rsid w:val="779571D0"/>
    <w:rsid w:val="77AD3D59"/>
    <w:rsid w:val="781474D3"/>
    <w:rsid w:val="784D198A"/>
    <w:rsid w:val="79F53F55"/>
    <w:rsid w:val="7A611017"/>
    <w:rsid w:val="7A862E00"/>
    <w:rsid w:val="7B095F0A"/>
    <w:rsid w:val="7B105F66"/>
    <w:rsid w:val="7B607AF4"/>
    <w:rsid w:val="7BB92A39"/>
    <w:rsid w:val="7C0D1A2A"/>
    <w:rsid w:val="7CFD384D"/>
    <w:rsid w:val="7D266B10"/>
    <w:rsid w:val="7D470F6C"/>
    <w:rsid w:val="7D7B29C4"/>
    <w:rsid w:val="7DDF2F52"/>
    <w:rsid w:val="7E327526"/>
    <w:rsid w:val="7ED1516E"/>
    <w:rsid w:val="7F4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6"/>
    <w:autoRedefine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Normal Indent"/>
    <w:basedOn w:val="1"/>
    <w:unhideWhenUsed/>
    <w:qFormat/>
    <w:uiPriority w:val="0"/>
    <w:pPr>
      <w:ind w:firstLine="420"/>
    </w:pPr>
  </w:style>
  <w:style w:type="paragraph" w:styleId="6">
    <w:name w:val="Document Map"/>
    <w:basedOn w:val="1"/>
    <w:link w:val="32"/>
    <w:autoRedefine/>
    <w:qFormat/>
    <w:uiPriority w:val="0"/>
    <w:rPr>
      <w:rFonts w:ascii="宋体" w:hAnsi="Calibri" w:eastAsia="宋体" w:cs="Times New Roman"/>
      <w:sz w:val="18"/>
      <w:szCs w:val="18"/>
    </w:rPr>
  </w:style>
  <w:style w:type="paragraph" w:styleId="7">
    <w:name w:val="annotation text"/>
    <w:basedOn w:val="1"/>
    <w:link w:val="37"/>
    <w:qFormat/>
    <w:uiPriority w:val="0"/>
    <w:pPr>
      <w:jc w:val="left"/>
    </w:pPr>
  </w:style>
  <w:style w:type="paragraph" w:styleId="8">
    <w:name w:val="Body Text Indent 2"/>
    <w:basedOn w:val="1"/>
    <w:next w:val="1"/>
    <w:link w:val="27"/>
    <w:autoRedefine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9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autoRedefine/>
    <w:qFormat/>
    <w:uiPriority w:val="39"/>
  </w:style>
  <w:style w:type="paragraph" w:styleId="12">
    <w:name w:val="footnote text"/>
    <w:basedOn w:val="1"/>
    <w:link w:val="31"/>
    <w:autoRedefine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toc 2"/>
    <w:basedOn w:val="1"/>
    <w:next w:val="1"/>
    <w:autoRedefine/>
    <w:qFormat/>
    <w:uiPriority w:val="39"/>
    <w:pPr>
      <w:ind w:left="420" w:leftChars="200"/>
    </w:pPr>
  </w:style>
  <w:style w:type="paragraph" w:styleId="1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5">
    <w:name w:val="Title"/>
    <w:basedOn w:val="1"/>
    <w:next w:val="1"/>
    <w:qFormat/>
    <w:uiPriority w:val="0"/>
    <w:pPr>
      <w:adjustRightInd w:val="0"/>
      <w:snapToGrid w:val="0"/>
      <w:spacing w:line="360" w:lineRule="auto"/>
      <w:ind w:firstLine="800" w:firstLineChars="200"/>
      <w:jc w:val="left"/>
      <w:outlineLvl w:val="0"/>
    </w:pPr>
    <w:rPr>
      <w:rFonts w:ascii="Arial" w:hAnsi="Arial" w:eastAsia="仿宋"/>
      <w:sz w:val="32"/>
      <w:szCs w:val="32"/>
    </w:rPr>
  </w:style>
  <w:style w:type="paragraph" w:styleId="16">
    <w:name w:val="annotation subject"/>
    <w:basedOn w:val="7"/>
    <w:next w:val="7"/>
    <w:link w:val="38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character" w:styleId="22">
    <w:name w:val="footnote reference"/>
    <w:basedOn w:val="19"/>
    <w:autoRedefine/>
    <w:unhideWhenUsed/>
    <w:qFormat/>
    <w:uiPriority w:val="99"/>
    <w:rPr>
      <w:vertAlign w:val="superscript"/>
    </w:rPr>
  </w:style>
  <w:style w:type="paragraph" w:customStyle="1" w:styleId="23">
    <w:name w:val="_Style 3"/>
    <w:basedOn w:val="1"/>
    <w:next w:val="2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/>
      <w:sz w:val="32"/>
      <w:lang w:eastAsia="zh-TW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首行缩进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sz w:val="24"/>
    </w:rPr>
  </w:style>
  <w:style w:type="character" w:customStyle="1" w:styleId="26">
    <w:name w:val="正文文本 字符"/>
    <w:basedOn w:val="19"/>
    <w:link w:val="2"/>
    <w:qFormat/>
    <w:uiPriority w:val="1"/>
    <w:rPr>
      <w:rFonts w:ascii="仿宋_GB2312" w:hAnsi="仿宋_GB2312" w:eastAsia="仿宋_GB2312" w:cs="仿宋_GB2312"/>
      <w:kern w:val="2"/>
      <w:sz w:val="32"/>
      <w:szCs w:val="32"/>
    </w:rPr>
  </w:style>
  <w:style w:type="character" w:customStyle="1" w:styleId="27">
    <w:name w:val="正文文本缩进 2 字符"/>
    <w:basedOn w:val="19"/>
    <w:link w:val="8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28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</w:rPr>
  </w:style>
  <w:style w:type="character" w:customStyle="1" w:styleId="29">
    <w:name w:val="标题 1 字符"/>
    <w:basedOn w:val="19"/>
    <w:link w:val="3"/>
    <w:qFormat/>
    <w:uiPriority w:val="0"/>
    <w:rPr>
      <w:b/>
      <w:bCs/>
      <w:kern w:val="44"/>
      <w:sz w:val="44"/>
      <w:szCs w:val="44"/>
    </w:rPr>
  </w:style>
  <w:style w:type="paragraph" w:customStyle="1" w:styleId="30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1">
    <w:name w:val="脚注文本 字符"/>
    <w:basedOn w:val="19"/>
    <w:link w:val="1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2">
    <w:name w:val="文档结构图 字符"/>
    <w:basedOn w:val="19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33">
    <w:name w:val="页脚 字符"/>
    <w:basedOn w:val="19"/>
    <w:link w:val="9"/>
    <w:qFormat/>
    <w:uiPriority w:val="99"/>
    <w:rPr>
      <w:kern w:val="2"/>
      <w:sz w:val="18"/>
      <w:szCs w:val="24"/>
    </w:rPr>
  </w:style>
  <w:style w:type="character" w:customStyle="1" w:styleId="34">
    <w:name w:val="标题 2 字符"/>
    <w:basedOn w:val="1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7">
    <w:name w:val="批注文字 字符"/>
    <w:basedOn w:val="19"/>
    <w:link w:val="7"/>
    <w:qFormat/>
    <w:uiPriority w:val="0"/>
    <w:rPr>
      <w:kern w:val="2"/>
      <w:sz w:val="21"/>
      <w:szCs w:val="24"/>
    </w:rPr>
  </w:style>
  <w:style w:type="character" w:customStyle="1" w:styleId="38">
    <w:name w:val="批注主题 字符"/>
    <w:basedOn w:val="37"/>
    <w:link w:val="16"/>
    <w:qFormat/>
    <w:uiPriority w:val="0"/>
    <w:rPr>
      <w:b/>
      <w:bCs/>
      <w:kern w:val="2"/>
      <w:sz w:val="21"/>
      <w:szCs w:val="24"/>
    </w:rPr>
  </w:style>
  <w:style w:type="paragraph" w:customStyle="1" w:styleId="3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3270</Words>
  <Characters>3541</Characters>
  <Lines>85</Lines>
  <Paragraphs>24</Paragraphs>
  <TotalTime>0</TotalTime>
  <ScaleCrop>false</ScaleCrop>
  <LinksUpToDate>false</LinksUpToDate>
  <CharactersWithSpaces>3545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2024-08-04T12:57:00Z</dcterms:created>
  <dc:creator>lenovo</dc:creator>
  <cp:lastModifiedBy>刘彬</cp:lastModifiedBy>
  <cp:lastPrinted>2024-09-13T07:46:00Z</cp:lastPrinted>
  <dcterms:modified xsi:type="dcterms:W3CDTF">2024-11-23T13:51:57Z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C50AB2B47C824983A9F7DEDF7265B0BC_13</vt:lpwstr>
  </property>
</Properties>
</file>