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2D" w:rsidRPr="004878F0" w:rsidRDefault="004878F0" w:rsidP="004878F0">
      <w:pPr>
        <w:jc w:val="center"/>
        <w:rPr>
          <w:rFonts w:ascii="方正小标宋简体" w:eastAsia="方正小标宋简体"/>
          <w:sz w:val="44"/>
          <w:szCs w:val="44"/>
        </w:rPr>
      </w:pPr>
      <w:r w:rsidRPr="004878F0">
        <w:rPr>
          <w:rFonts w:ascii="方正小标宋简体" w:eastAsia="方正小标宋简体" w:hint="eastAsia"/>
          <w:sz w:val="44"/>
          <w:szCs w:val="44"/>
        </w:rPr>
        <w:t>行政处罚信息公开统计表(</w:t>
      </w:r>
      <w:r w:rsidR="00C531B6">
        <w:rPr>
          <w:rFonts w:ascii="方正小标宋简体" w:eastAsia="方正小标宋简体" w:hint="eastAsia"/>
          <w:sz w:val="44"/>
          <w:szCs w:val="44"/>
        </w:rPr>
        <w:t>4</w:t>
      </w:r>
      <w:r w:rsidRPr="004878F0">
        <w:rPr>
          <w:rFonts w:ascii="方正小标宋简体" w:eastAsia="方正小标宋简体" w:hint="eastAsia"/>
          <w:sz w:val="44"/>
          <w:szCs w:val="44"/>
        </w:rPr>
        <w:t>月）</w:t>
      </w:r>
    </w:p>
    <w:p w:rsidR="009B41FD" w:rsidRDefault="009B41FD" w:rsidP="004878F0">
      <w:pPr>
        <w:jc w:val="left"/>
      </w:pPr>
    </w:p>
    <w:p w:rsidR="004878F0" w:rsidRDefault="004878F0" w:rsidP="004878F0">
      <w:pPr>
        <w:jc w:val="left"/>
      </w:pPr>
      <w:r w:rsidRPr="004878F0">
        <w:rPr>
          <w:rFonts w:hint="eastAsia"/>
        </w:rPr>
        <w:t>填表单位：汶上县应急管理局</w:t>
      </w:r>
      <w:r w:rsidRPr="004878F0">
        <w:rPr>
          <w:rFonts w:hint="eastAsia"/>
        </w:rPr>
        <w:t xml:space="preserve">       </w:t>
      </w:r>
      <w:r>
        <w:rPr>
          <w:rFonts w:hint="eastAsia"/>
        </w:rPr>
        <w:t xml:space="preserve">                 </w:t>
      </w:r>
      <w:r w:rsidRPr="004878F0">
        <w:rPr>
          <w:rFonts w:hint="eastAsia"/>
        </w:rPr>
        <w:t xml:space="preserve">                                                       </w:t>
      </w:r>
      <w:r w:rsidRPr="004878F0">
        <w:rPr>
          <w:rFonts w:hint="eastAsia"/>
        </w:rPr>
        <w:t>填表日期：</w:t>
      </w:r>
      <w:r w:rsidRPr="004878F0">
        <w:rPr>
          <w:rFonts w:hint="eastAsia"/>
        </w:rPr>
        <w:t xml:space="preserve"> 2025</w:t>
      </w:r>
      <w:r w:rsidRPr="004878F0">
        <w:rPr>
          <w:rFonts w:hint="eastAsia"/>
        </w:rPr>
        <w:t>年</w:t>
      </w:r>
      <w:r w:rsidR="00C531B6">
        <w:rPr>
          <w:rFonts w:hint="eastAsia"/>
        </w:rPr>
        <w:t>4</w:t>
      </w:r>
      <w:r w:rsidRPr="004878F0">
        <w:rPr>
          <w:rFonts w:hint="eastAsia"/>
        </w:rPr>
        <w:t>月</w:t>
      </w:r>
      <w:r w:rsidR="00D7502C">
        <w:rPr>
          <w:rFonts w:hint="eastAsia"/>
        </w:rPr>
        <w:t>3</w:t>
      </w:r>
      <w:r w:rsidR="00C531B6">
        <w:rPr>
          <w:rFonts w:hint="eastAsia"/>
        </w:rPr>
        <w:t>0</w:t>
      </w:r>
      <w:r w:rsidRPr="004878F0">
        <w:rPr>
          <w:rFonts w:hint="eastAsia"/>
        </w:rPr>
        <w:t>日</w:t>
      </w:r>
    </w:p>
    <w:tbl>
      <w:tblPr>
        <w:tblStyle w:val="a3"/>
        <w:tblW w:w="0" w:type="auto"/>
        <w:tblLayout w:type="fixed"/>
        <w:tblLook w:val="04A0" w:firstRow="1" w:lastRow="0" w:firstColumn="1" w:lastColumn="0" w:noHBand="0" w:noVBand="1"/>
      </w:tblPr>
      <w:tblGrid>
        <w:gridCol w:w="534"/>
        <w:gridCol w:w="567"/>
        <w:gridCol w:w="708"/>
        <w:gridCol w:w="1134"/>
        <w:gridCol w:w="851"/>
        <w:gridCol w:w="709"/>
        <w:gridCol w:w="2551"/>
        <w:gridCol w:w="709"/>
        <w:gridCol w:w="741"/>
        <w:gridCol w:w="535"/>
        <w:gridCol w:w="1134"/>
        <w:gridCol w:w="992"/>
        <w:gridCol w:w="425"/>
        <w:gridCol w:w="1843"/>
        <w:gridCol w:w="709"/>
      </w:tblGrid>
      <w:tr w:rsidR="009B41FD" w:rsidTr="00D7502C">
        <w:trPr>
          <w:trHeight w:val="2681"/>
        </w:trPr>
        <w:tc>
          <w:tcPr>
            <w:tcW w:w="5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案件类别</w:t>
            </w:r>
          </w:p>
        </w:tc>
        <w:tc>
          <w:tcPr>
            <w:tcW w:w="567"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序号</w:t>
            </w:r>
          </w:p>
        </w:tc>
        <w:tc>
          <w:tcPr>
            <w:tcW w:w="708"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行政处罚决定书文号</w:t>
            </w:r>
          </w:p>
        </w:tc>
        <w:tc>
          <w:tcPr>
            <w:tcW w:w="11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案件名称</w:t>
            </w:r>
          </w:p>
        </w:tc>
        <w:tc>
          <w:tcPr>
            <w:tcW w:w="85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主要违法事实</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处罚种类</w:t>
            </w:r>
          </w:p>
        </w:tc>
        <w:tc>
          <w:tcPr>
            <w:tcW w:w="255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处罚依据</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法定企业名称或自然人姓名</w:t>
            </w:r>
          </w:p>
        </w:tc>
        <w:tc>
          <w:tcPr>
            <w:tcW w:w="74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违法企业组织机构代码(行政相对人居民身份证号)</w:t>
            </w:r>
          </w:p>
        </w:tc>
        <w:tc>
          <w:tcPr>
            <w:tcW w:w="535"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法定代表人姓名</w:t>
            </w:r>
          </w:p>
        </w:tc>
        <w:tc>
          <w:tcPr>
            <w:tcW w:w="11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处罚内容</w:t>
            </w:r>
          </w:p>
        </w:tc>
        <w:tc>
          <w:tcPr>
            <w:tcW w:w="992"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处罚决定日期</w:t>
            </w:r>
          </w:p>
        </w:tc>
        <w:tc>
          <w:tcPr>
            <w:tcW w:w="425"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处罚结果</w:t>
            </w:r>
          </w:p>
        </w:tc>
        <w:tc>
          <w:tcPr>
            <w:tcW w:w="1843"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救济渠道</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处罚机关</w:t>
            </w:r>
          </w:p>
        </w:tc>
      </w:tr>
      <w:tr w:rsidR="00D7502C" w:rsidTr="00D7502C">
        <w:trPr>
          <w:trHeight w:val="3864"/>
        </w:trPr>
        <w:tc>
          <w:tcPr>
            <w:tcW w:w="534" w:type="dxa"/>
            <w:vAlign w:val="center"/>
          </w:tcPr>
          <w:p w:rsidR="00D7502C" w:rsidRPr="009B41FD" w:rsidRDefault="00D7502C" w:rsidP="00D72A71">
            <w:pPr>
              <w:jc w:val="center"/>
            </w:pPr>
            <w:r w:rsidRPr="009B41FD">
              <w:t>其他</w:t>
            </w:r>
          </w:p>
        </w:tc>
        <w:tc>
          <w:tcPr>
            <w:tcW w:w="567" w:type="dxa"/>
            <w:vAlign w:val="center"/>
          </w:tcPr>
          <w:p w:rsidR="00D7502C" w:rsidRPr="009B41FD" w:rsidRDefault="00D7502C" w:rsidP="00D72A71">
            <w:pPr>
              <w:jc w:val="center"/>
            </w:pPr>
            <w:r w:rsidRPr="009B41FD">
              <w:rPr>
                <w:rFonts w:hint="eastAsia"/>
              </w:rPr>
              <w:t>1</w:t>
            </w:r>
          </w:p>
        </w:tc>
        <w:tc>
          <w:tcPr>
            <w:tcW w:w="708" w:type="dxa"/>
            <w:vAlign w:val="center"/>
          </w:tcPr>
          <w:p w:rsidR="00D7502C" w:rsidRPr="005F5AF9" w:rsidRDefault="00D41C05" w:rsidP="00D72A71">
            <w:pPr>
              <w:jc w:val="center"/>
              <w:rPr>
                <w:highlight w:val="yellow"/>
              </w:rPr>
            </w:pPr>
            <w:r w:rsidRPr="00D41C05">
              <w:rPr>
                <w:rFonts w:hint="eastAsia"/>
              </w:rPr>
              <w:t>(</w:t>
            </w:r>
            <w:r w:rsidRPr="00D41C05">
              <w:rPr>
                <w:rFonts w:hint="eastAsia"/>
              </w:rPr>
              <w:t>鲁宁汶</w:t>
            </w:r>
            <w:r w:rsidRPr="00D41C05">
              <w:rPr>
                <w:rFonts w:hint="eastAsia"/>
              </w:rPr>
              <w:t xml:space="preserve">) </w:t>
            </w:r>
            <w:r w:rsidRPr="00D41C05">
              <w:rPr>
                <w:rFonts w:hint="eastAsia"/>
              </w:rPr>
              <w:t>应急罚〔</w:t>
            </w:r>
            <w:r w:rsidRPr="00D41C05">
              <w:rPr>
                <w:rFonts w:hint="eastAsia"/>
              </w:rPr>
              <w:t>2025</w:t>
            </w:r>
            <w:r w:rsidRPr="00D41C05">
              <w:rPr>
                <w:rFonts w:hint="eastAsia"/>
              </w:rPr>
              <w:t>〕</w:t>
            </w:r>
            <w:r w:rsidRPr="00D41C05">
              <w:rPr>
                <w:rFonts w:hint="eastAsia"/>
              </w:rPr>
              <w:t>11</w:t>
            </w:r>
            <w:r w:rsidRPr="00D41C05">
              <w:rPr>
                <w:rFonts w:hint="eastAsia"/>
              </w:rPr>
              <w:t>号</w:t>
            </w:r>
          </w:p>
        </w:tc>
        <w:tc>
          <w:tcPr>
            <w:tcW w:w="1134" w:type="dxa"/>
            <w:vAlign w:val="center"/>
          </w:tcPr>
          <w:p w:rsidR="00D7502C" w:rsidRPr="005F5AF9" w:rsidRDefault="00D41C05" w:rsidP="00D72A71">
            <w:pPr>
              <w:jc w:val="center"/>
              <w:rPr>
                <w:highlight w:val="yellow"/>
              </w:rPr>
            </w:pPr>
            <w:r w:rsidRPr="00D41C05">
              <w:rPr>
                <w:rFonts w:hint="eastAsia"/>
              </w:rPr>
              <w:t>济宁辰银机电设备有限公司未对安全设备进行经常性维护、保养和定期检测或者检查案</w:t>
            </w:r>
          </w:p>
        </w:tc>
        <w:tc>
          <w:tcPr>
            <w:tcW w:w="851" w:type="dxa"/>
            <w:vAlign w:val="center"/>
          </w:tcPr>
          <w:p w:rsidR="00D7502C" w:rsidRPr="005F5AF9" w:rsidRDefault="00D41C05" w:rsidP="00D72A71">
            <w:pPr>
              <w:jc w:val="center"/>
              <w:rPr>
                <w:highlight w:val="yellow"/>
              </w:rPr>
            </w:pPr>
            <w:r w:rsidRPr="00D41C05">
              <w:rPr>
                <w:rFonts w:hint="eastAsia"/>
              </w:rPr>
              <w:t>未对安全设备进行经常性维护、保养和定期检测或者检查</w:t>
            </w:r>
          </w:p>
        </w:tc>
        <w:tc>
          <w:tcPr>
            <w:tcW w:w="709" w:type="dxa"/>
            <w:vAlign w:val="center"/>
          </w:tcPr>
          <w:p w:rsidR="00D7502C" w:rsidRPr="009B41FD" w:rsidRDefault="00D7502C" w:rsidP="00D72A71">
            <w:pPr>
              <w:jc w:val="center"/>
            </w:pPr>
            <w:r w:rsidRPr="009B41FD">
              <w:t>罚款</w:t>
            </w:r>
          </w:p>
        </w:tc>
        <w:tc>
          <w:tcPr>
            <w:tcW w:w="2551" w:type="dxa"/>
            <w:vAlign w:val="center"/>
          </w:tcPr>
          <w:p w:rsidR="00D7502C" w:rsidRPr="005F5AF9" w:rsidRDefault="00D41C05" w:rsidP="00D72A71">
            <w:pPr>
              <w:jc w:val="center"/>
              <w:rPr>
                <w:highlight w:val="yellow"/>
              </w:rPr>
            </w:pPr>
            <w:r w:rsidRPr="00D41C05">
              <w:rPr>
                <w:rFonts w:hint="eastAsia"/>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w:t>
            </w:r>
            <w:r w:rsidRPr="00D41C05">
              <w:rPr>
                <w:rFonts w:hint="eastAsia"/>
              </w:rPr>
              <w:lastRenderedPageBreak/>
              <w:t>依照刑法有关规定追究刑事责任：（三）未对安全设备进行经常性维护、保养和定期检测的；”，结合《山东省应急管理行政处罚自由裁量基准》（裁量细则）</w:t>
            </w:r>
            <w:r w:rsidRPr="00D41C05">
              <w:rPr>
                <w:rFonts w:hint="eastAsia"/>
              </w:rPr>
              <w:t xml:space="preserve"> </w:t>
            </w:r>
            <w:r w:rsidRPr="00D41C05">
              <w:rPr>
                <w:rFonts w:hint="eastAsia"/>
              </w:rPr>
              <w:t>第</w:t>
            </w:r>
            <w:r w:rsidRPr="00D41C05">
              <w:rPr>
                <w:rFonts w:hint="eastAsia"/>
              </w:rPr>
              <w:t>19</w:t>
            </w:r>
            <w:r w:rsidRPr="00D41C05">
              <w:rPr>
                <w:rFonts w:hint="eastAsia"/>
              </w:rPr>
              <w:t>号第</w:t>
            </w:r>
            <w:r w:rsidRPr="00D41C05">
              <w:rPr>
                <w:rFonts w:hint="eastAsia"/>
              </w:rPr>
              <w:t>A</w:t>
            </w:r>
            <w:r w:rsidRPr="00D41C05">
              <w:rPr>
                <w:rFonts w:hint="eastAsia"/>
              </w:rPr>
              <w:t>档</w:t>
            </w:r>
          </w:p>
        </w:tc>
        <w:tc>
          <w:tcPr>
            <w:tcW w:w="709" w:type="dxa"/>
            <w:vAlign w:val="center"/>
          </w:tcPr>
          <w:p w:rsidR="00D7502C" w:rsidRPr="005F5AF9" w:rsidRDefault="00D41C05" w:rsidP="00D72A71">
            <w:pPr>
              <w:jc w:val="center"/>
              <w:rPr>
                <w:highlight w:val="yellow"/>
              </w:rPr>
            </w:pPr>
            <w:r w:rsidRPr="00D41C05">
              <w:rPr>
                <w:rFonts w:hint="eastAsia"/>
              </w:rPr>
              <w:lastRenderedPageBreak/>
              <w:t>济宁辰银机电设备有限公司</w:t>
            </w:r>
          </w:p>
        </w:tc>
        <w:tc>
          <w:tcPr>
            <w:tcW w:w="741" w:type="dxa"/>
            <w:vAlign w:val="center"/>
          </w:tcPr>
          <w:p w:rsidR="00D7502C" w:rsidRPr="005F5AF9" w:rsidRDefault="00D41C05" w:rsidP="006C22D4">
            <w:pPr>
              <w:jc w:val="center"/>
              <w:rPr>
                <w:highlight w:val="yellow"/>
              </w:rPr>
            </w:pPr>
            <w:r w:rsidRPr="00D41C05">
              <w:t>91370830MA3EHWX48M</w:t>
            </w:r>
          </w:p>
        </w:tc>
        <w:tc>
          <w:tcPr>
            <w:tcW w:w="535" w:type="dxa"/>
            <w:vAlign w:val="center"/>
          </w:tcPr>
          <w:p w:rsidR="00D7502C" w:rsidRPr="005F5AF9" w:rsidRDefault="00D41C05" w:rsidP="00D72A71">
            <w:pPr>
              <w:jc w:val="center"/>
              <w:rPr>
                <w:highlight w:val="yellow"/>
              </w:rPr>
            </w:pPr>
            <w:r w:rsidRPr="00D41C05">
              <w:t>刘传洪</w:t>
            </w:r>
          </w:p>
        </w:tc>
        <w:tc>
          <w:tcPr>
            <w:tcW w:w="1134" w:type="dxa"/>
            <w:vAlign w:val="center"/>
          </w:tcPr>
          <w:p w:rsidR="00D7502C" w:rsidRPr="005F5AF9" w:rsidRDefault="00A6562D" w:rsidP="00D72A71">
            <w:pPr>
              <w:jc w:val="center"/>
              <w:rPr>
                <w:highlight w:val="yellow"/>
              </w:rPr>
            </w:pPr>
            <w:r w:rsidRPr="00A6562D">
              <w:rPr>
                <w:rFonts w:hint="eastAsia"/>
              </w:rPr>
              <w:t>罚款</w:t>
            </w:r>
            <w:r>
              <w:rPr>
                <w:rFonts w:hint="eastAsia"/>
              </w:rPr>
              <w:t>人民币</w:t>
            </w:r>
            <w:r w:rsidRPr="00A6562D">
              <w:rPr>
                <w:rFonts w:hint="eastAsia"/>
              </w:rPr>
              <w:t>伍仟元（￥</w:t>
            </w:r>
            <w:r w:rsidRPr="00A6562D">
              <w:rPr>
                <w:rFonts w:hint="eastAsia"/>
              </w:rPr>
              <w:t>5000</w:t>
            </w:r>
            <w:r w:rsidRPr="00A6562D">
              <w:rPr>
                <w:rFonts w:hint="eastAsia"/>
              </w:rPr>
              <w:t>）整</w:t>
            </w:r>
          </w:p>
        </w:tc>
        <w:tc>
          <w:tcPr>
            <w:tcW w:w="992" w:type="dxa"/>
            <w:vAlign w:val="center"/>
          </w:tcPr>
          <w:p w:rsidR="00D7502C" w:rsidRPr="005F5AF9" w:rsidRDefault="00A6562D" w:rsidP="00D72A71">
            <w:pPr>
              <w:jc w:val="center"/>
              <w:rPr>
                <w:highlight w:val="yellow"/>
              </w:rPr>
            </w:pPr>
            <w:r w:rsidRPr="00A6562D">
              <w:rPr>
                <w:rFonts w:hint="eastAsia"/>
              </w:rPr>
              <w:t>2025</w:t>
            </w:r>
            <w:r w:rsidRPr="00A6562D">
              <w:rPr>
                <w:rFonts w:hint="eastAsia"/>
              </w:rPr>
              <w:t>年</w:t>
            </w:r>
            <w:r w:rsidRPr="00A6562D">
              <w:rPr>
                <w:rFonts w:hint="eastAsia"/>
              </w:rPr>
              <w:t>3</w:t>
            </w:r>
            <w:r w:rsidRPr="00A6562D">
              <w:rPr>
                <w:rFonts w:hint="eastAsia"/>
              </w:rPr>
              <w:t>月</w:t>
            </w:r>
            <w:r w:rsidRPr="00A6562D">
              <w:rPr>
                <w:rFonts w:hint="eastAsia"/>
              </w:rPr>
              <w:t>31</w:t>
            </w:r>
            <w:r w:rsidRPr="00A6562D">
              <w:rPr>
                <w:rFonts w:hint="eastAsia"/>
              </w:rPr>
              <w:t>日</w:t>
            </w:r>
          </w:p>
        </w:tc>
        <w:tc>
          <w:tcPr>
            <w:tcW w:w="425" w:type="dxa"/>
            <w:vAlign w:val="center"/>
          </w:tcPr>
          <w:p w:rsidR="00D7502C" w:rsidRPr="009B41FD" w:rsidRDefault="00D7502C" w:rsidP="00D72A71">
            <w:pPr>
              <w:jc w:val="center"/>
            </w:pPr>
            <w:r w:rsidRPr="009B41FD">
              <w:rPr>
                <w:rFonts w:hint="eastAsia"/>
              </w:rPr>
              <w:t>处罚完毕</w:t>
            </w:r>
          </w:p>
        </w:tc>
        <w:tc>
          <w:tcPr>
            <w:tcW w:w="1843" w:type="dxa"/>
            <w:vAlign w:val="center"/>
          </w:tcPr>
          <w:p w:rsidR="00D7502C" w:rsidRPr="009B41FD" w:rsidRDefault="00D7502C" w:rsidP="00D72A71">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D7502C" w:rsidRPr="009B41FD" w:rsidRDefault="00D7502C" w:rsidP="00D72A71">
            <w:pPr>
              <w:jc w:val="center"/>
            </w:pPr>
            <w:r w:rsidRPr="009B41FD">
              <w:rPr>
                <w:rFonts w:hint="eastAsia"/>
              </w:rPr>
              <w:t>汶上县应急管理局</w:t>
            </w:r>
          </w:p>
        </w:tc>
      </w:tr>
      <w:tr w:rsidR="00D7502C" w:rsidRPr="009B41FD" w:rsidTr="00D72A71">
        <w:trPr>
          <w:trHeight w:val="4243"/>
        </w:trPr>
        <w:tc>
          <w:tcPr>
            <w:tcW w:w="534" w:type="dxa"/>
            <w:vAlign w:val="center"/>
          </w:tcPr>
          <w:p w:rsidR="00D7502C" w:rsidRPr="009B41FD" w:rsidRDefault="00D7502C" w:rsidP="00D72A71">
            <w:pPr>
              <w:jc w:val="center"/>
            </w:pPr>
            <w:bookmarkStart w:id="0" w:name="_GoBack"/>
            <w:bookmarkEnd w:id="0"/>
            <w:r w:rsidRPr="009B41FD">
              <w:lastRenderedPageBreak/>
              <w:t>其他</w:t>
            </w:r>
          </w:p>
        </w:tc>
        <w:tc>
          <w:tcPr>
            <w:tcW w:w="567" w:type="dxa"/>
            <w:vAlign w:val="center"/>
          </w:tcPr>
          <w:p w:rsidR="00D7502C" w:rsidRPr="009B41FD" w:rsidRDefault="00D7502C" w:rsidP="00D72A71">
            <w:pPr>
              <w:jc w:val="center"/>
            </w:pPr>
            <w:r>
              <w:rPr>
                <w:rFonts w:hint="eastAsia"/>
              </w:rPr>
              <w:t>2</w:t>
            </w:r>
          </w:p>
        </w:tc>
        <w:tc>
          <w:tcPr>
            <w:tcW w:w="708" w:type="dxa"/>
            <w:vAlign w:val="center"/>
          </w:tcPr>
          <w:p w:rsidR="00D7502C" w:rsidRPr="005F5AF9" w:rsidRDefault="00CC5D6A" w:rsidP="00C531B6">
            <w:pPr>
              <w:jc w:val="center"/>
              <w:rPr>
                <w:highlight w:val="yellow"/>
              </w:rPr>
            </w:pPr>
            <w:r w:rsidRPr="00CC5D6A">
              <w:rPr>
                <w:rFonts w:hint="eastAsia"/>
              </w:rPr>
              <w:t>(</w:t>
            </w:r>
            <w:r w:rsidRPr="00CC5D6A">
              <w:rPr>
                <w:rFonts w:hint="eastAsia"/>
              </w:rPr>
              <w:t>鲁宁汶</w:t>
            </w:r>
            <w:r w:rsidRPr="00CC5D6A">
              <w:rPr>
                <w:rFonts w:hint="eastAsia"/>
              </w:rPr>
              <w:t>)</w:t>
            </w:r>
            <w:r w:rsidRPr="00CC5D6A">
              <w:rPr>
                <w:rFonts w:hint="eastAsia"/>
              </w:rPr>
              <w:t>应急</w:t>
            </w:r>
            <w:r>
              <w:rPr>
                <w:rFonts w:hint="eastAsia"/>
              </w:rPr>
              <w:t>罚</w:t>
            </w:r>
            <w:r w:rsidRPr="00CC5D6A">
              <w:rPr>
                <w:rFonts w:hint="eastAsia"/>
              </w:rPr>
              <w:t>〔</w:t>
            </w:r>
            <w:r w:rsidRPr="00CC5D6A">
              <w:rPr>
                <w:rFonts w:hint="eastAsia"/>
              </w:rPr>
              <w:t>2025</w:t>
            </w:r>
            <w:r w:rsidRPr="00CC5D6A">
              <w:rPr>
                <w:rFonts w:hint="eastAsia"/>
              </w:rPr>
              <w:t>〕</w:t>
            </w:r>
            <w:r w:rsidRPr="00CC5D6A">
              <w:rPr>
                <w:rFonts w:hint="eastAsia"/>
              </w:rPr>
              <w:t>8</w:t>
            </w:r>
            <w:r w:rsidRPr="00CC5D6A">
              <w:rPr>
                <w:rFonts w:hint="eastAsia"/>
              </w:rPr>
              <w:t>号</w:t>
            </w:r>
          </w:p>
        </w:tc>
        <w:tc>
          <w:tcPr>
            <w:tcW w:w="1134" w:type="dxa"/>
            <w:vAlign w:val="center"/>
          </w:tcPr>
          <w:p w:rsidR="00D7502C" w:rsidRPr="005F5AF9" w:rsidRDefault="005F32D8" w:rsidP="00D72A71">
            <w:pPr>
              <w:jc w:val="center"/>
              <w:rPr>
                <w:highlight w:val="yellow"/>
              </w:rPr>
            </w:pPr>
            <w:r w:rsidRPr="005F32D8">
              <w:rPr>
                <w:rFonts w:hint="eastAsia"/>
              </w:rPr>
              <w:t>济宁市万有化工有限公司在建设项目投入使用前安全设施未经验收合格，并形成书面报告行为等案</w:t>
            </w:r>
          </w:p>
        </w:tc>
        <w:tc>
          <w:tcPr>
            <w:tcW w:w="851" w:type="dxa"/>
            <w:vAlign w:val="center"/>
          </w:tcPr>
          <w:p w:rsidR="00D7502C" w:rsidRPr="005F5AF9" w:rsidRDefault="00CC5D6A" w:rsidP="00D72A71">
            <w:pPr>
              <w:jc w:val="center"/>
              <w:rPr>
                <w:highlight w:val="yellow"/>
              </w:rPr>
            </w:pPr>
            <w:r w:rsidRPr="005F32D8">
              <w:rPr>
                <w:rFonts w:hint="eastAsia"/>
              </w:rPr>
              <w:t>在建设项目投入使用前安全设施未经验收合格，并形成书面报告行为等</w:t>
            </w:r>
          </w:p>
        </w:tc>
        <w:tc>
          <w:tcPr>
            <w:tcW w:w="709" w:type="dxa"/>
            <w:vAlign w:val="center"/>
          </w:tcPr>
          <w:p w:rsidR="00D7502C" w:rsidRPr="009B41FD" w:rsidRDefault="00D7502C" w:rsidP="00D72A71">
            <w:pPr>
              <w:jc w:val="center"/>
            </w:pPr>
            <w:r w:rsidRPr="009B41FD">
              <w:t>罚款</w:t>
            </w:r>
          </w:p>
        </w:tc>
        <w:tc>
          <w:tcPr>
            <w:tcW w:w="2551" w:type="dxa"/>
            <w:vAlign w:val="center"/>
          </w:tcPr>
          <w:p w:rsidR="00D7502C" w:rsidRPr="001E452C" w:rsidRDefault="000B6721" w:rsidP="00D72A71">
            <w:pPr>
              <w:jc w:val="center"/>
            </w:pPr>
            <w:r w:rsidRPr="000B6721">
              <w:rPr>
                <w:rFonts w:hint="eastAsia"/>
              </w:rPr>
              <w:t>《建设项目安全设施“三同时”监督管理办法》第三十条第四项：“本办法第七条第一项、第二项、第三项和第四项规定以外的建设项目有下列情形之一的，对生产经营单位责令限期改正，可以并处</w:t>
            </w:r>
            <w:r w:rsidRPr="000B6721">
              <w:rPr>
                <w:rFonts w:hint="eastAsia"/>
              </w:rPr>
              <w:t>5000</w:t>
            </w:r>
            <w:r w:rsidRPr="000B6721">
              <w:rPr>
                <w:rFonts w:hint="eastAsia"/>
              </w:rPr>
              <w:t>元以上</w:t>
            </w:r>
            <w:r w:rsidRPr="000B6721">
              <w:rPr>
                <w:rFonts w:hint="eastAsia"/>
              </w:rPr>
              <w:t>3</w:t>
            </w:r>
            <w:r w:rsidRPr="000B6721">
              <w:rPr>
                <w:rFonts w:hint="eastAsia"/>
              </w:rPr>
              <w:t>万元以下的罚款：（四）投入生产或者使用前，安全设施未经竣工验收合格，并形成书面报告的。”，结合《山东省应急管理行政处罚自由裁量</w:t>
            </w:r>
            <w:r w:rsidRPr="000B6721">
              <w:rPr>
                <w:rFonts w:hint="eastAsia"/>
              </w:rPr>
              <w:lastRenderedPageBreak/>
              <w:t>基准》（裁量细则）</w:t>
            </w:r>
            <w:r w:rsidRPr="000B6721">
              <w:rPr>
                <w:rFonts w:hint="eastAsia"/>
              </w:rPr>
              <w:t xml:space="preserve"> </w:t>
            </w:r>
            <w:r w:rsidRPr="000B6721">
              <w:rPr>
                <w:rFonts w:hint="eastAsia"/>
              </w:rPr>
              <w:t>第</w:t>
            </w:r>
            <w:r w:rsidRPr="000B6721">
              <w:rPr>
                <w:rFonts w:hint="eastAsia"/>
              </w:rPr>
              <w:t>79</w:t>
            </w:r>
            <w:r w:rsidRPr="000B6721">
              <w:rPr>
                <w:rFonts w:hint="eastAsia"/>
              </w:rPr>
              <w:t>号第</w:t>
            </w:r>
            <w:r w:rsidRPr="000B6721">
              <w:rPr>
                <w:rFonts w:hint="eastAsia"/>
              </w:rPr>
              <w:t>C</w:t>
            </w:r>
            <w:r w:rsidRPr="000B6721">
              <w:rPr>
                <w:rFonts w:hint="eastAsia"/>
              </w:rPr>
              <w:t>档</w:t>
            </w:r>
          </w:p>
        </w:tc>
        <w:tc>
          <w:tcPr>
            <w:tcW w:w="709" w:type="dxa"/>
            <w:vAlign w:val="center"/>
          </w:tcPr>
          <w:p w:rsidR="00D7502C" w:rsidRPr="001E452C" w:rsidRDefault="005F32D8" w:rsidP="00D72A71">
            <w:pPr>
              <w:jc w:val="center"/>
            </w:pPr>
            <w:r w:rsidRPr="005F32D8">
              <w:rPr>
                <w:rFonts w:hint="eastAsia"/>
              </w:rPr>
              <w:lastRenderedPageBreak/>
              <w:t>济宁市万有化工有限公司</w:t>
            </w:r>
          </w:p>
        </w:tc>
        <w:tc>
          <w:tcPr>
            <w:tcW w:w="741" w:type="dxa"/>
            <w:vAlign w:val="center"/>
          </w:tcPr>
          <w:p w:rsidR="00D7502C" w:rsidRPr="001E452C" w:rsidRDefault="005F3024" w:rsidP="00D72A71">
            <w:pPr>
              <w:jc w:val="center"/>
            </w:pPr>
            <w:r w:rsidRPr="005F3024">
              <w:t>91370830MA3T7LMK8F</w:t>
            </w:r>
          </w:p>
        </w:tc>
        <w:tc>
          <w:tcPr>
            <w:tcW w:w="535" w:type="dxa"/>
            <w:vAlign w:val="center"/>
          </w:tcPr>
          <w:p w:rsidR="00D7502C" w:rsidRPr="001E452C" w:rsidRDefault="005F3024" w:rsidP="00D72A71">
            <w:pPr>
              <w:jc w:val="center"/>
            </w:pPr>
            <w:r>
              <w:t>潘英亮</w:t>
            </w:r>
          </w:p>
        </w:tc>
        <w:tc>
          <w:tcPr>
            <w:tcW w:w="1134" w:type="dxa"/>
            <w:vAlign w:val="center"/>
          </w:tcPr>
          <w:p w:rsidR="00D7502C" w:rsidRPr="001E452C" w:rsidRDefault="00D7502C" w:rsidP="005F32D8">
            <w:pPr>
              <w:jc w:val="center"/>
            </w:pPr>
            <w:r w:rsidRPr="001E452C">
              <w:rPr>
                <w:rFonts w:hint="eastAsia"/>
              </w:rPr>
              <w:t>罚款人民币</w:t>
            </w:r>
            <w:r w:rsidR="005F32D8">
              <w:rPr>
                <w:rFonts w:hint="eastAsia"/>
              </w:rPr>
              <w:t>贰万玖仟</w:t>
            </w:r>
            <w:r w:rsidRPr="001E452C">
              <w:rPr>
                <w:rFonts w:hint="eastAsia"/>
              </w:rPr>
              <w:t>元（￥</w:t>
            </w:r>
            <w:r w:rsidR="005F32D8">
              <w:rPr>
                <w:rFonts w:hint="eastAsia"/>
              </w:rPr>
              <w:t>29</w:t>
            </w:r>
            <w:r w:rsidRPr="001E452C">
              <w:rPr>
                <w:rFonts w:hint="eastAsia"/>
              </w:rPr>
              <w:t>000</w:t>
            </w:r>
            <w:r w:rsidRPr="001E452C">
              <w:rPr>
                <w:rFonts w:hint="eastAsia"/>
              </w:rPr>
              <w:t>）整</w:t>
            </w:r>
          </w:p>
        </w:tc>
        <w:tc>
          <w:tcPr>
            <w:tcW w:w="992" w:type="dxa"/>
            <w:vAlign w:val="center"/>
          </w:tcPr>
          <w:p w:rsidR="00D7502C" w:rsidRPr="001E452C" w:rsidRDefault="00DD03C2" w:rsidP="00D72A71">
            <w:pPr>
              <w:jc w:val="center"/>
            </w:pPr>
            <w:r>
              <w:rPr>
                <w:rFonts w:hint="eastAsia"/>
              </w:rPr>
              <w:t>2025</w:t>
            </w:r>
            <w:r>
              <w:rPr>
                <w:rFonts w:hint="eastAsia"/>
              </w:rPr>
              <w:t>年</w:t>
            </w:r>
            <w:r>
              <w:rPr>
                <w:rFonts w:hint="eastAsia"/>
              </w:rPr>
              <w:t>3</w:t>
            </w:r>
            <w:r>
              <w:rPr>
                <w:rFonts w:hint="eastAsia"/>
              </w:rPr>
              <w:t>月</w:t>
            </w:r>
            <w:r>
              <w:rPr>
                <w:rFonts w:hint="eastAsia"/>
              </w:rPr>
              <w:t>24</w:t>
            </w:r>
            <w:r>
              <w:rPr>
                <w:rFonts w:hint="eastAsia"/>
              </w:rPr>
              <w:t>日</w:t>
            </w:r>
          </w:p>
        </w:tc>
        <w:tc>
          <w:tcPr>
            <w:tcW w:w="425" w:type="dxa"/>
            <w:vAlign w:val="center"/>
          </w:tcPr>
          <w:p w:rsidR="00D7502C" w:rsidRPr="001E452C" w:rsidRDefault="00D7502C" w:rsidP="00D72A71">
            <w:pPr>
              <w:jc w:val="center"/>
            </w:pPr>
            <w:r w:rsidRPr="001E452C">
              <w:rPr>
                <w:rFonts w:hint="eastAsia"/>
              </w:rPr>
              <w:t>处罚完毕</w:t>
            </w:r>
          </w:p>
        </w:tc>
        <w:tc>
          <w:tcPr>
            <w:tcW w:w="1843" w:type="dxa"/>
            <w:vAlign w:val="center"/>
          </w:tcPr>
          <w:p w:rsidR="00D7502C" w:rsidRPr="001E452C" w:rsidRDefault="00D7502C" w:rsidP="00D72A71">
            <w:pPr>
              <w:jc w:val="center"/>
            </w:pPr>
            <w:r w:rsidRPr="001E452C">
              <w:rPr>
                <w:rFonts w:hint="eastAsia"/>
              </w:rPr>
              <w:t>可在接到本处罚决定书之日起</w:t>
            </w:r>
            <w:r w:rsidRPr="001E452C">
              <w:rPr>
                <w:rFonts w:hint="eastAsia"/>
              </w:rPr>
              <w:t>60</w:t>
            </w:r>
            <w:r w:rsidRPr="001E452C">
              <w:rPr>
                <w:rFonts w:hint="eastAsia"/>
              </w:rPr>
              <w:t>日内依法向汶上县人民政府申请行政复议，也可以于</w:t>
            </w:r>
            <w:r w:rsidRPr="001E452C">
              <w:rPr>
                <w:rFonts w:hint="eastAsia"/>
              </w:rPr>
              <w:t>6</w:t>
            </w:r>
            <w:r w:rsidRPr="001E452C">
              <w:rPr>
                <w:rFonts w:hint="eastAsia"/>
              </w:rPr>
              <w:t>个月内依法向汶上县人民法院、嘉祥县人民法院、金乡县人民法院或梁山县人民法院提起行政诉讼。</w:t>
            </w:r>
          </w:p>
        </w:tc>
        <w:tc>
          <w:tcPr>
            <w:tcW w:w="709" w:type="dxa"/>
            <w:vAlign w:val="center"/>
          </w:tcPr>
          <w:p w:rsidR="00D7502C" w:rsidRPr="009B41FD" w:rsidRDefault="00D7502C" w:rsidP="00D72A71">
            <w:pPr>
              <w:jc w:val="center"/>
            </w:pPr>
            <w:r w:rsidRPr="009B41FD">
              <w:rPr>
                <w:rFonts w:hint="eastAsia"/>
              </w:rPr>
              <w:t>汶上县应急管理局</w:t>
            </w:r>
          </w:p>
        </w:tc>
      </w:tr>
      <w:tr w:rsidR="005F5AF9" w:rsidRPr="009B41FD" w:rsidTr="002B450E">
        <w:tc>
          <w:tcPr>
            <w:tcW w:w="534" w:type="dxa"/>
            <w:vAlign w:val="center"/>
          </w:tcPr>
          <w:p w:rsidR="005F5AF9" w:rsidRPr="009B41FD" w:rsidRDefault="005F5AF9" w:rsidP="00E44545">
            <w:pPr>
              <w:jc w:val="center"/>
            </w:pPr>
            <w:r w:rsidRPr="009B41FD">
              <w:lastRenderedPageBreak/>
              <w:t>其他</w:t>
            </w:r>
          </w:p>
        </w:tc>
        <w:tc>
          <w:tcPr>
            <w:tcW w:w="567" w:type="dxa"/>
            <w:vAlign w:val="center"/>
          </w:tcPr>
          <w:p w:rsidR="005F5AF9" w:rsidRPr="009B41FD" w:rsidRDefault="003852A8" w:rsidP="00E44545">
            <w:pPr>
              <w:jc w:val="center"/>
            </w:pPr>
            <w:r>
              <w:rPr>
                <w:rFonts w:hint="eastAsia"/>
              </w:rPr>
              <w:t>3</w:t>
            </w:r>
          </w:p>
        </w:tc>
        <w:tc>
          <w:tcPr>
            <w:tcW w:w="708" w:type="dxa"/>
            <w:vAlign w:val="center"/>
          </w:tcPr>
          <w:p w:rsidR="005F5AF9" w:rsidRPr="005F5AF9" w:rsidRDefault="009D1FF8" w:rsidP="005F5AF9">
            <w:pPr>
              <w:jc w:val="center"/>
              <w:rPr>
                <w:highlight w:val="yellow"/>
              </w:rPr>
            </w:pPr>
            <w:r w:rsidRPr="009D1FF8">
              <w:rPr>
                <w:rFonts w:hint="eastAsia"/>
              </w:rPr>
              <w:t>(</w:t>
            </w:r>
            <w:r w:rsidRPr="009D1FF8">
              <w:rPr>
                <w:rFonts w:hint="eastAsia"/>
              </w:rPr>
              <w:t>鲁宁汶</w:t>
            </w:r>
            <w:r w:rsidRPr="009D1FF8">
              <w:rPr>
                <w:rFonts w:hint="eastAsia"/>
              </w:rPr>
              <w:t xml:space="preserve">) </w:t>
            </w:r>
            <w:r w:rsidRPr="009D1FF8">
              <w:rPr>
                <w:rFonts w:hint="eastAsia"/>
              </w:rPr>
              <w:t>应急罚〔</w:t>
            </w:r>
            <w:r w:rsidRPr="009D1FF8">
              <w:rPr>
                <w:rFonts w:hint="eastAsia"/>
              </w:rPr>
              <w:t>2025</w:t>
            </w:r>
            <w:r w:rsidRPr="009D1FF8">
              <w:rPr>
                <w:rFonts w:hint="eastAsia"/>
              </w:rPr>
              <w:t>〕</w:t>
            </w:r>
            <w:r w:rsidRPr="009D1FF8">
              <w:rPr>
                <w:rFonts w:hint="eastAsia"/>
              </w:rPr>
              <w:t>7</w:t>
            </w:r>
            <w:r w:rsidRPr="009D1FF8">
              <w:rPr>
                <w:rFonts w:hint="eastAsia"/>
              </w:rPr>
              <w:t>号</w:t>
            </w:r>
          </w:p>
        </w:tc>
        <w:tc>
          <w:tcPr>
            <w:tcW w:w="1134" w:type="dxa"/>
            <w:vAlign w:val="center"/>
          </w:tcPr>
          <w:p w:rsidR="005F5AF9" w:rsidRPr="005F5AF9" w:rsidRDefault="009D1FF8" w:rsidP="00E44545">
            <w:pPr>
              <w:jc w:val="center"/>
              <w:rPr>
                <w:highlight w:val="yellow"/>
              </w:rPr>
            </w:pPr>
            <w:r w:rsidRPr="009D1FF8">
              <w:rPr>
                <w:rFonts w:hint="eastAsia"/>
              </w:rPr>
              <w:t>山东省显通安装有限公司特种作业人员未按照规定经专门的安全作业培训并取得相应资格，上岗作业案</w:t>
            </w:r>
          </w:p>
        </w:tc>
        <w:tc>
          <w:tcPr>
            <w:tcW w:w="851" w:type="dxa"/>
            <w:vAlign w:val="center"/>
          </w:tcPr>
          <w:p w:rsidR="005F5AF9" w:rsidRPr="005F5AF9" w:rsidRDefault="009D1FF8" w:rsidP="00E44545">
            <w:pPr>
              <w:jc w:val="center"/>
              <w:rPr>
                <w:highlight w:val="yellow"/>
              </w:rPr>
            </w:pPr>
            <w:r w:rsidRPr="009D1FF8">
              <w:rPr>
                <w:rFonts w:hint="eastAsia"/>
              </w:rPr>
              <w:t>特种作业人员未按照规定经专门的安全作业培训并取得相应资格，上岗作业</w:t>
            </w:r>
          </w:p>
        </w:tc>
        <w:tc>
          <w:tcPr>
            <w:tcW w:w="709" w:type="dxa"/>
            <w:vAlign w:val="center"/>
          </w:tcPr>
          <w:p w:rsidR="005F5AF9" w:rsidRPr="009B41FD" w:rsidRDefault="005F5AF9" w:rsidP="00E44545">
            <w:pPr>
              <w:jc w:val="center"/>
            </w:pPr>
            <w:r w:rsidRPr="009B41FD">
              <w:t>罚款</w:t>
            </w:r>
          </w:p>
        </w:tc>
        <w:tc>
          <w:tcPr>
            <w:tcW w:w="2551" w:type="dxa"/>
            <w:vAlign w:val="center"/>
          </w:tcPr>
          <w:p w:rsidR="005F5AF9" w:rsidRPr="005F5AF9" w:rsidRDefault="009D1FF8" w:rsidP="00E44545">
            <w:pPr>
              <w:jc w:val="center"/>
              <w:rPr>
                <w:highlight w:val="yellow"/>
              </w:rPr>
            </w:pPr>
            <w:r w:rsidRPr="009D1FF8">
              <w:rPr>
                <w:rFonts w:hint="eastAsia"/>
              </w:rPr>
              <w:t>中华人民共和国安全生产法》第九十七条第（七）项，结合《山东省安全生产行政处罚自由裁量基准》（裁量细则）</w:t>
            </w:r>
            <w:r w:rsidRPr="009D1FF8">
              <w:rPr>
                <w:rFonts w:hint="eastAsia"/>
              </w:rPr>
              <w:t xml:space="preserve"> </w:t>
            </w:r>
            <w:r w:rsidRPr="009D1FF8">
              <w:rPr>
                <w:rFonts w:hint="eastAsia"/>
              </w:rPr>
              <w:t>第</w:t>
            </w:r>
            <w:r w:rsidRPr="009D1FF8">
              <w:rPr>
                <w:rFonts w:hint="eastAsia"/>
              </w:rPr>
              <w:t>97</w:t>
            </w:r>
            <w:r w:rsidRPr="009D1FF8">
              <w:rPr>
                <w:rFonts w:hint="eastAsia"/>
              </w:rPr>
              <w:t>号第</w:t>
            </w:r>
            <w:r w:rsidRPr="009D1FF8">
              <w:rPr>
                <w:rFonts w:hint="eastAsia"/>
              </w:rPr>
              <w:t>1</w:t>
            </w:r>
            <w:r w:rsidRPr="009D1FF8">
              <w:rPr>
                <w:rFonts w:hint="eastAsia"/>
              </w:rPr>
              <w:t>档</w:t>
            </w:r>
          </w:p>
        </w:tc>
        <w:tc>
          <w:tcPr>
            <w:tcW w:w="709" w:type="dxa"/>
            <w:vAlign w:val="center"/>
          </w:tcPr>
          <w:p w:rsidR="005F5AF9" w:rsidRPr="005F5AF9" w:rsidRDefault="000158D1" w:rsidP="00E44545">
            <w:pPr>
              <w:jc w:val="center"/>
              <w:rPr>
                <w:highlight w:val="yellow"/>
              </w:rPr>
            </w:pPr>
            <w:r w:rsidRPr="000158D1">
              <w:rPr>
                <w:rFonts w:hint="eastAsia"/>
              </w:rPr>
              <w:t>山东省显通安装有限公司</w:t>
            </w:r>
          </w:p>
        </w:tc>
        <w:tc>
          <w:tcPr>
            <w:tcW w:w="741" w:type="dxa"/>
            <w:vAlign w:val="center"/>
          </w:tcPr>
          <w:p w:rsidR="005F5AF9" w:rsidRPr="00617D64" w:rsidRDefault="000158D1" w:rsidP="00E44545">
            <w:pPr>
              <w:jc w:val="center"/>
            </w:pPr>
            <w:r w:rsidRPr="000158D1">
              <w:t>91370983166600743U</w:t>
            </w:r>
          </w:p>
        </w:tc>
        <w:tc>
          <w:tcPr>
            <w:tcW w:w="535" w:type="dxa"/>
            <w:vAlign w:val="center"/>
          </w:tcPr>
          <w:p w:rsidR="005F5AF9" w:rsidRPr="00617D64" w:rsidRDefault="00E22380" w:rsidP="00E44545">
            <w:pPr>
              <w:jc w:val="center"/>
            </w:pPr>
            <w:r w:rsidRPr="00E22380">
              <w:rPr>
                <w:rFonts w:hint="eastAsia"/>
              </w:rPr>
              <w:t>雷明涛</w:t>
            </w:r>
          </w:p>
        </w:tc>
        <w:tc>
          <w:tcPr>
            <w:tcW w:w="1134" w:type="dxa"/>
            <w:vAlign w:val="center"/>
          </w:tcPr>
          <w:p w:rsidR="005F5AF9" w:rsidRPr="00617D64" w:rsidRDefault="00617D64" w:rsidP="009D1FF8">
            <w:pPr>
              <w:jc w:val="center"/>
            </w:pPr>
            <w:r w:rsidRPr="00617D64">
              <w:rPr>
                <w:rFonts w:hint="eastAsia"/>
              </w:rPr>
              <w:t>罚款人民币</w:t>
            </w:r>
            <w:r w:rsidR="009D1FF8">
              <w:rPr>
                <w:rFonts w:hint="eastAsia"/>
              </w:rPr>
              <w:t>贰</w:t>
            </w:r>
            <w:r w:rsidRPr="00617D64">
              <w:rPr>
                <w:rFonts w:hint="eastAsia"/>
              </w:rPr>
              <w:t>万元（￥</w:t>
            </w:r>
            <w:r w:rsidR="009D1FF8">
              <w:rPr>
                <w:rFonts w:hint="eastAsia"/>
              </w:rPr>
              <w:t>2</w:t>
            </w:r>
            <w:r w:rsidRPr="00617D64">
              <w:rPr>
                <w:rFonts w:hint="eastAsia"/>
              </w:rPr>
              <w:t>0000</w:t>
            </w:r>
            <w:r w:rsidRPr="00617D64">
              <w:rPr>
                <w:rFonts w:hint="eastAsia"/>
              </w:rPr>
              <w:t>）整</w:t>
            </w:r>
          </w:p>
        </w:tc>
        <w:tc>
          <w:tcPr>
            <w:tcW w:w="992" w:type="dxa"/>
            <w:vAlign w:val="center"/>
          </w:tcPr>
          <w:p w:rsidR="005F5AF9" w:rsidRPr="005F5AF9" w:rsidRDefault="009D1FF8" w:rsidP="00E44545">
            <w:pPr>
              <w:jc w:val="center"/>
              <w:rPr>
                <w:highlight w:val="yellow"/>
              </w:rPr>
            </w:pPr>
            <w:r w:rsidRPr="009D1FF8">
              <w:rPr>
                <w:rFonts w:hint="eastAsia"/>
              </w:rPr>
              <w:t>2025</w:t>
            </w:r>
            <w:r w:rsidRPr="009D1FF8">
              <w:rPr>
                <w:rFonts w:hint="eastAsia"/>
              </w:rPr>
              <w:t>年</w:t>
            </w:r>
            <w:r w:rsidRPr="009D1FF8">
              <w:rPr>
                <w:rFonts w:hint="eastAsia"/>
              </w:rPr>
              <w:t>3</w:t>
            </w:r>
            <w:r w:rsidRPr="009D1FF8">
              <w:rPr>
                <w:rFonts w:hint="eastAsia"/>
              </w:rPr>
              <w:t>月</w:t>
            </w:r>
            <w:r w:rsidRPr="009D1FF8">
              <w:rPr>
                <w:rFonts w:hint="eastAsia"/>
              </w:rPr>
              <w:t>18</w:t>
            </w:r>
            <w:r w:rsidRPr="009D1FF8">
              <w:rPr>
                <w:rFonts w:hint="eastAsia"/>
              </w:rPr>
              <w:t>日</w:t>
            </w:r>
          </w:p>
        </w:tc>
        <w:tc>
          <w:tcPr>
            <w:tcW w:w="425" w:type="dxa"/>
            <w:vAlign w:val="center"/>
          </w:tcPr>
          <w:p w:rsidR="005F5AF9" w:rsidRPr="009B41FD" w:rsidRDefault="005F5AF9" w:rsidP="00E44545">
            <w:pPr>
              <w:jc w:val="center"/>
            </w:pPr>
            <w:r w:rsidRPr="009B41FD">
              <w:rPr>
                <w:rFonts w:hint="eastAsia"/>
              </w:rPr>
              <w:t>处罚完毕</w:t>
            </w:r>
          </w:p>
        </w:tc>
        <w:tc>
          <w:tcPr>
            <w:tcW w:w="1843" w:type="dxa"/>
            <w:vAlign w:val="center"/>
          </w:tcPr>
          <w:p w:rsidR="005F5AF9" w:rsidRPr="009B41FD" w:rsidRDefault="005F5AF9" w:rsidP="00E44545">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5F5AF9" w:rsidRPr="009B41FD" w:rsidRDefault="005F5AF9" w:rsidP="00E44545">
            <w:pPr>
              <w:jc w:val="center"/>
            </w:pPr>
            <w:r w:rsidRPr="009B41FD">
              <w:rPr>
                <w:rFonts w:hint="eastAsia"/>
              </w:rPr>
              <w:t>汶上县应急管理局</w:t>
            </w:r>
          </w:p>
        </w:tc>
      </w:tr>
      <w:tr w:rsidR="003852A8" w:rsidRPr="000C06D0" w:rsidTr="002B450E">
        <w:tc>
          <w:tcPr>
            <w:tcW w:w="534" w:type="dxa"/>
            <w:vAlign w:val="center"/>
          </w:tcPr>
          <w:p w:rsidR="003852A8" w:rsidRPr="009B41FD" w:rsidRDefault="003852A8" w:rsidP="00D72A71">
            <w:pPr>
              <w:jc w:val="center"/>
            </w:pPr>
            <w:r w:rsidRPr="009B41FD">
              <w:lastRenderedPageBreak/>
              <w:t>其他</w:t>
            </w:r>
          </w:p>
        </w:tc>
        <w:tc>
          <w:tcPr>
            <w:tcW w:w="567" w:type="dxa"/>
            <w:vAlign w:val="center"/>
          </w:tcPr>
          <w:p w:rsidR="003852A8" w:rsidRPr="009B41FD" w:rsidRDefault="003852A8" w:rsidP="00D72A71">
            <w:pPr>
              <w:jc w:val="center"/>
            </w:pPr>
            <w:r>
              <w:rPr>
                <w:rFonts w:hint="eastAsia"/>
              </w:rPr>
              <w:t>4</w:t>
            </w:r>
          </w:p>
        </w:tc>
        <w:tc>
          <w:tcPr>
            <w:tcW w:w="708" w:type="dxa"/>
            <w:vAlign w:val="center"/>
          </w:tcPr>
          <w:p w:rsidR="003852A8" w:rsidRPr="000C06D0" w:rsidRDefault="003C6440" w:rsidP="003C6440">
            <w:pPr>
              <w:jc w:val="center"/>
            </w:pPr>
            <w:r w:rsidRPr="003C6440">
              <w:rPr>
                <w:rFonts w:hint="eastAsia"/>
              </w:rPr>
              <w:t>(</w:t>
            </w:r>
            <w:r w:rsidRPr="003C6440">
              <w:rPr>
                <w:rFonts w:hint="eastAsia"/>
              </w:rPr>
              <w:t>鲁宁汶</w:t>
            </w:r>
            <w:r w:rsidRPr="003C6440">
              <w:rPr>
                <w:rFonts w:hint="eastAsia"/>
              </w:rPr>
              <w:t>)</w:t>
            </w:r>
            <w:r w:rsidRPr="003C6440">
              <w:rPr>
                <w:rFonts w:hint="eastAsia"/>
              </w:rPr>
              <w:t>应急</w:t>
            </w:r>
            <w:r>
              <w:rPr>
                <w:rFonts w:hint="eastAsia"/>
              </w:rPr>
              <w:t>罚</w:t>
            </w:r>
            <w:r w:rsidRPr="003C6440">
              <w:rPr>
                <w:rFonts w:hint="eastAsia"/>
              </w:rPr>
              <w:t>〔</w:t>
            </w:r>
            <w:r w:rsidRPr="003C6440">
              <w:rPr>
                <w:rFonts w:hint="eastAsia"/>
              </w:rPr>
              <w:t>2025</w:t>
            </w:r>
            <w:r w:rsidRPr="003C6440">
              <w:rPr>
                <w:rFonts w:hint="eastAsia"/>
              </w:rPr>
              <w:t>〕</w:t>
            </w:r>
            <w:r w:rsidRPr="003C6440">
              <w:rPr>
                <w:rFonts w:hint="eastAsia"/>
              </w:rPr>
              <w:t>13</w:t>
            </w:r>
            <w:r w:rsidRPr="003C6440">
              <w:rPr>
                <w:rFonts w:hint="eastAsia"/>
              </w:rPr>
              <w:t>号</w:t>
            </w:r>
          </w:p>
        </w:tc>
        <w:tc>
          <w:tcPr>
            <w:tcW w:w="1134" w:type="dxa"/>
            <w:vAlign w:val="center"/>
          </w:tcPr>
          <w:p w:rsidR="003852A8" w:rsidRPr="000C06D0" w:rsidRDefault="003C6440" w:rsidP="00D72A71">
            <w:pPr>
              <w:jc w:val="center"/>
            </w:pPr>
            <w:r w:rsidRPr="003C6440">
              <w:rPr>
                <w:rFonts w:hint="eastAsia"/>
              </w:rPr>
              <w:t>山东仲良格环保技术有限公司未执行特殊作业管理制度案</w:t>
            </w:r>
          </w:p>
        </w:tc>
        <w:tc>
          <w:tcPr>
            <w:tcW w:w="851" w:type="dxa"/>
            <w:vAlign w:val="center"/>
          </w:tcPr>
          <w:p w:rsidR="003852A8" w:rsidRPr="000C06D0" w:rsidRDefault="003C6440" w:rsidP="00D72A71">
            <w:pPr>
              <w:jc w:val="center"/>
            </w:pPr>
            <w:r w:rsidRPr="003C6440">
              <w:rPr>
                <w:rFonts w:hint="eastAsia"/>
              </w:rPr>
              <w:t>未执行特殊作业管理制度</w:t>
            </w:r>
          </w:p>
        </w:tc>
        <w:tc>
          <w:tcPr>
            <w:tcW w:w="709" w:type="dxa"/>
            <w:vAlign w:val="center"/>
          </w:tcPr>
          <w:p w:rsidR="003852A8" w:rsidRPr="000C06D0" w:rsidRDefault="003852A8" w:rsidP="00D72A71">
            <w:pPr>
              <w:jc w:val="center"/>
            </w:pPr>
            <w:r w:rsidRPr="000C06D0">
              <w:t>罚款</w:t>
            </w:r>
          </w:p>
        </w:tc>
        <w:tc>
          <w:tcPr>
            <w:tcW w:w="2551" w:type="dxa"/>
            <w:vAlign w:val="center"/>
          </w:tcPr>
          <w:p w:rsidR="003852A8" w:rsidRPr="000C06D0" w:rsidRDefault="008276A7" w:rsidP="00D72A71">
            <w:pPr>
              <w:jc w:val="center"/>
            </w:pPr>
            <w:r w:rsidRPr="008276A7">
              <w:rPr>
                <w:rFonts w:hint="eastAsia"/>
              </w:rPr>
              <w:t>《山东省危险化学品安全管理办法》第四十二条第四项：“危险化学品生产、储存和使用单位违反本办法，有下列情形之一的，由安全生产监督管理部门责令改正，处以</w:t>
            </w:r>
            <w:r w:rsidRPr="008276A7">
              <w:rPr>
                <w:rFonts w:hint="eastAsia"/>
              </w:rPr>
              <w:t>1</w:t>
            </w:r>
            <w:r w:rsidRPr="008276A7">
              <w:rPr>
                <w:rFonts w:hint="eastAsia"/>
              </w:rPr>
              <w:t>万元以上</w:t>
            </w:r>
            <w:r w:rsidRPr="008276A7">
              <w:rPr>
                <w:rFonts w:hint="eastAsia"/>
              </w:rPr>
              <w:t>3</w:t>
            </w:r>
            <w:r w:rsidRPr="008276A7">
              <w:rPr>
                <w:rFonts w:hint="eastAsia"/>
              </w:rPr>
              <w:t>万元以下的罚款；构成犯罪的，依法追究刑事责任：（四）未建立并执行检维修和动火、有限空间等特殊作业安全管理制度的。”，结合《山东省应急管理行政处罚自由裁量基准》（裁量细则）</w:t>
            </w:r>
            <w:r w:rsidRPr="008276A7">
              <w:rPr>
                <w:rFonts w:hint="eastAsia"/>
              </w:rPr>
              <w:t xml:space="preserve"> </w:t>
            </w:r>
            <w:r w:rsidRPr="008276A7">
              <w:rPr>
                <w:rFonts w:hint="eastAsia"/>
              </w:rPr>
              <w:t>第</w:t>
            </w:r>
            <w:r w:rsidRPr="008276A7">
              <w:rPr>
                <w:rFonts w:hint="eastAsia"/>
              </w:rPr>
              <w:t>198</w:t>
            </w:r>
            <w:r w:rsidRPr="008276A7">
              <w:rPr>
                <w:rFonts w:hint="eastAsia"/>
              </w:rPr>
              <w:t>号第</w:t>
            </w:r>
            <w:r w:rsidRPr="008276A7">
              <w:rPr>
                <w:rFonts w:hint="eastAsia"/>
              </w:rPr>
              <w:t>A</w:t>
            </w:r>
            <w:r w:rsidRPr="008276A7">
              <w:rPr>
                <w:rFonts w:hint="eastAsia"/>
              </w:rPr>
              <w:t>档</w:t>
            </w:r>
          </w:p>
        </w:tc>
        <w:tc>
          <w:tcPr>
            <w:tcW w:w="709" w:type="dxa"/>
            <w:vAlign w:val="center"/>
          </w:tcPr>
          <w:p w:rsidR="003852A8" w:rsidRPr="000C06D0" w:rsidRDefault="003C6440" w:rsidP="00D72A71">
            <w:pPr>
              <w:jc w:val="center"/>
            </w:pPr>
            <w:r w:rsidRPr="003C6440">
              <w:rPr>
                <w:rFonts w:hint="eastAsia"/>
              </w:rPr>
              <w:t>山东仲良格环保技术有限公司</w:t>
            </w:r>
          </w:p>
        </w:tc>
        <w:tc>
          <w:tcPr>
            <w:tcW w:w="741" w:type="dxa"/>
            <w:vAlign w:val="center"/>
          </w:tcPr>
          <w:p w:rsidR="003852A8" w:rsidRPr="000C06D0" w:rsidRDefault="003C6440" w:rsidP="006C22D4">
            <w:pPr>
              <w:jc w:val="center"/>
            </w:pPr>
            <w:r w:rsidRPr="003C6440">
              <w:t>91370830MA3P32NR46</w:t>
            </w:r>
          </w:p>
        </w:tc>
        <w:tc>
          <w:tcPr>
            <w:tcW w:w="535" w:type="dxa"/>
            <w:vAlign w:val="center"/>
          </w:tcPr>
          <w:p w:rsidR="003852A8" w:rsidRPr="000C06D0" w:rsidRDefault="003C6440" w:rsidP="00D72A71">
            <w:pPr>
              <w:jc w:val="center"/>
            </w:pPr>
            <w:r w:rsidRPr="003C6440">
              <w:rPr>
                <w:rFonts w:hint="eastAsia"/>
              </w:rPr>
              <w:t>贾明清</w:t>
            </w:r>
          </w:p>
        </w:tc>
        <w:tc>
          <w:tcPr>
            <w:tcW w:w="1134" w:type="dxa"/>
            <w:vAlign w:val="center"/>
          </w:tcPr>
          <w:p w:rsidR="003852A8" w:rsidRPr="000C06D0" w:rsidRDefault="003852A8" w:rsidP="003C6440">
            <w:pPr>
              <w:jc w:val="center"/>
            </w:pPr>
            <w:r w:rsidRPr="000C06D0">
              <w:rPr>
                <w:rFonts w:hint="eastAsia"/>
              </w:rPr>
              <w:t>罚款人民币壹万</w:t>
            </w:r>
            <w:r w:rsidR="003C6440">
              <w:rPr>
                <w:rFonts w:hint="eastAsia"/>
              </w:rPr>
              <w:t>壹仟</w:t>
            </w:r>
            <w:r w:rsidRPr="000C06D0">
              <w:rPr>
                <w:rFonts w:hint="eastAsia"/>
              </w:rPr>
              <w:t>元（￥</w:t>
            </w:r>
            <w:r w:rsidRPr="000C06D0">
              <w:rPr>
                <w:rFonts w:hint="eastAsia"/>
              </w:rPr>
              <w:t>1</w:t>
            </w:r>
            <w:r w:rsidR="003C6440">
              <w:rPr>
                <w:rFonts w:hint="eastAsia"/>
              </w:rPr>
              <w:t>1</w:t>
            </w:r>
            <w:r w:rsidRPr="000C06D0">
              <w:rPr>
                <w:rFonts w:hint="eastAsia"/>
              </w:rPr>
              <w:t>000</w:t>
            </w:r>
            <w:r w:rsidRPr="000C06D0">
              <w:rPr>
                <w:rFonts w:hint="eastAsia"/>
              </w:rPr>
              <w:t>）整</w:t>
            </w:r>
          </w:p>
        </w:tc>
        <w:tc>
          <w:tcPr>
            <w:tcW w:w="992" w:type="dxa"/>
            <w:vAlign w:val="center"/>
          </w:tcPr>
          <w:p w:rsidR="003852A8" w:rsidRPr="000C06D0" w:rsidRDefault="003C6440" w:rsidP="003852A8">
            <w:pPr>
              <w:jc w:val="center"/>
            </w:pPr>
            <w:r>
              <w:rPr>
                <w:rFonts w:hint="eastAsia"/>
              </w:rPr>
              <w:t>2025</w:t>
            </w:r>
            <w:r>
              <w:rPr>
                <w:rFonts w:hint="eastAsia"/>
              </w:rPr>
              <w:t>年</w:t>
            </w:r>
            <w:r>
              <w:rPr>
                <w:rFonts w:hint="eastAsia"/>
              </w:rPr>
              <w:t>4</w:t>
            </w:r>
            <w:r>
              <w:rPr>
                <w:rFonts w:hint="eastAsia"/>
              </w:rPr>
              <w:t>月</w:t>
            </w:r>
            <w:r>
              <w:rPr>
                <w:rFonts w:hint="eastAsia"/>
              </w:rPr>
              <w:t>21</w:t>
            </w:r>
            <w:r>
              <w:rPr>
                <w:rFonts w:hint="eastAsia"/>
              </w:rPr>
              <w:t>日</w:t>
            </w:r>
          </w:p>
        </w:tc>
        <w:tc>
          <w:tcPr>
            <w:tcW w:w="425" w:type="dxa"/>
            <w:vAlign w:val="center"/>
          </w:tcPr>
          <w:p w:rsidR="003852A8" w:rsidRPr="000C06D0" w:rsidRDefault="003852A8" w:rsidP="00D72A71">
            <w:pPr>
              <w:jc w:val="center"/>
            </w:pPr>
            <w:r w:rsidRPr="000C06D0">
              <w:rPr>
                <w:rFonts w:hint="eastAsia"/>
              </w:rPr>
              <w:t>处罚完毕</w:t>
            </w:r>
          </w:p>
        </w:tc>
        <w:tc>
          <w:tcPr>
            <w:tcW w:w="1843" w:type="dxa"/>
            <w:vAlign w:val="center"/>
          </w:tcPr>
          <w:p w:rsidR="003852A8" w:rsidRPr="000C06D0" w:rsidRDefault="003852A8" w:rsidP="00D72A71">
            <w:pPr>
              <w:jc w:val="center"/>
            </w:pPr>
            <w:r w:rsidRPr="000C06D0">
              <w:rPr>
                <w:rFonts w:hint="eastAsia"/>
              </w:rPr>
              <w:t>可在接到本处罚决定书之日起</w:t>
            </w:r>
            <w:r w:rsidRPr="000C06D0">
              <w:rPr>
                <w:rFonts w:hint="eastAsia"/>
              </w:rPr>
              <w:t>60</w:t>
            </w:r>
            <w:r w:rsidRPr="000C06D0">
              <w:rPr>
                <w:rFonts w:hint="eastAsia"/>
              </w:rPr>
              <w:t>日内依法向汶上县人民政府申请行政复议，也可以于</w:t>
            </w:r>
            <w:r w:rsidRPr="000C06D0">
              <w:rPr>
                <w:rFonts w:hint="eastAsia"/>
              </w:rPr>
              <w:t>6</w:t>
            </w:r>
            <w:r w:rsidRPr="000C06D0">
              <w:rPr>
                <w:rFonts w:hint="eastAsia"/>
              </w:rPr>
              <w:t>个月内依法向汶上县人民法院、嘉祥县人民法院、金乡县人民法院或梁山县人民法院提起行政诉讼。</w:t>
            </w:r>
          </w:p>
        </w:tc>
        <w:tc>
          <w:tcPr>
            <w:tcW w:w="709" w:type="dxa"/>
            <w:vAlign w:val="center"/>
          </w:tcPr>
          <w:p w:rsidR="003852A8" w:rsidRPr="000C06D0" w:rsidRDefault="003852A8" w:rsidP="00D72A71">
            <w:pPr>
              <w:jc w:val="center"/>
            </w:pPr>
            <w:r w:rsidRPr="000C06D0">
              <w:rPr>
                <w:rFonts w:hint="eastAsia"/>
              </w:rPr>
              <w:t>汶上县应急管理局</w:t>
            </w:r>
          </w:p>
        </w:tc>
      </w:tr>
      <w:tr w:rsidR="001D1EBC" w:rsidRPr="000C06D0" w:rsidTr="001D1EBC">
        <w:trPr>
          <w:trHeight w:val="5288"/>
        </w:trPr>
        <w:tc>
          <w:tcPr>
            <w:tcW w:w="534" w:type="dxa"/>
            <w:vAlign w:val="center"/>
          </w:tcPr>
          <w:p w:rsidR="001D1EBC" w:rsidRPr="00004DB2" w:rsidRDefault="001D1EBC" w:rsidP="001D1EBC">
            <w:pPr>
              <w:jc w:val="center"/>
            </w:pPr>
            <w:r w:rsidRPr="00004DB2">
              <w:rPr>
                <w:rFonts w:hint="eastAsia"/>
              </w:rPr>
              <w:lastRenderedPageBreak/>
              <w:t>其他</w:t>
            </w:r>
          </w:p>
        </w:tc>
        <w:tc>
          <w:tcPr>
            <w:tcW w:w="567" w:type="dxa"/>
            <w:vAlign w:val="center"/>
          </w:tcPr>
          <w:p w:rsidR="001D1EBC" w:rsidRPr="00004DB2" w:rsidRDefault="001D1EBC" w:rsidP="001D1EBC">
            <w:pPr>
              <w:jc w:val="center"/>
            </w:pPr>
            <w:r>
              <w:rPr>
                <w:rFonts w:hint="eastAsia"/>
              </w:rPr>
              <w:t>5</w:t>
            </w:r>
          </w:p>
        </w:tc>
        <w:tc>
          <w:tcPr>
            <w:tcW w:w="708" w:type="dxa"/>
            <w:vAlign w:val="center"/>
          </w:tcPr>
          <w:p w:rsidR="001D1EBC" w:rsidRPr="00004DB2" w:rsidRDefault="001D1EBC" w:rsidP="001D1EBC">
            <w:pPr>
              <w:jc w:val="center"/>
            </w:pPr>
            <w:r w:rsidRPr="00004DB2">
              <w:rPr>
                <w:rFonts w:hint="eastAsia"/>
              </w:rPr>
              <w:t>(</w:t>
            </w:r>
            <w:r w:rsidRPr="00004DB2">
              <w:rPr>
                <w:rFonts w:hint="eastAsia"/>
              </w:rPr>
              <w:t>鲁宁汶</w:t>
            </w:r>
            <w:r w:rsidRPr="00004DB2">
              <w:rPr>
                <w:rFonts w:hint="eastAsia"/>
              </w:rPr>
              <w:t xml:space="preserve">) </w:t>
            </w:r>
            <w:r w:rsidRPr="00004DB2">
              <w:rPr>
                <w:rFonts w:hint="eastAsia"/>
              </w:rPr>
              <w:t>应急罚〔</w:t>
            </w:r>
            <w:r w:rsidRPr="00004DB2">
              <w:rPr>
                <w:rFonts w:hint="eastAsia"/>
              </w:rPr>
              <w:t>2025</w:t>
            </w:r>
            <w:r w:rsidRPr="00004DB2">
              <w:rPr>
                <w:rFonts w:hint="eastAsia"/>
              </w:rPr>
              <w:t>〕</w:t>
            </w:r>
            <w:r w:rsidRPr="00004DB2">
              <w:rPr>
                <w:rFonts w:hint="eastAsia"/>
              </w:rPr>
              <w:t>14</w:t>
            </w:r>
            <w:r w:rsidRPr="00004DB2">
              <w:rPr>
                <w:rFonts w:hint="eastAsia"/>
              </w:rPr>
              <w:t>号</w:t>
            </w:r>
          </w:p>
        </w:tc>
        <w:tc>
          <w:tcPr>
            <w:tcW w:w="1134" w:type="dxa"/>
            <w:vAlign w:val="center"/>
          </w:tcPr>
          <w:p w:rsidR="001D1EBC" w:rsidRPr="00004DB2" w:rsidRDefault="001D1EBC" w:rsidP="001D1EBC">
            <w:pPr>
              <w:jc w:val="center"/>
            </w:pPr>
            <w:r w:rsidRPr="00004DB2">
              <w:rPr>
                <w:rFonts w:hint="eastAsia"/>
              </w:rPr>
              <w:t>山东省昱通安装有限公司特种作业人员未按照规定经专门的安全作业培训并取得相应资格，上岗作业案</w:t>
            </w:r>
          </w:p>
        </w:tc>
        <w:tc>
          <w:tcPr>
            <w:tcW w:w="851" w:type="dxa"/>
            <w:vAlign w:val="center"/>
          </w:tcPr>
          <w:p w:rsidR="001D1EBC" w:rsidRPr="00004DB2" w:rsidRDefault="001D1EBC" w:rsidP="001D1EBC">
            <w:pPr>
              <w:jc w:val="center"/>
            </w:pPr>
            <w:r w:rsidRPr="00004DB2">
              <w:rPr>
                <w:rFonts w:hint="eastAsia"/>
              </w:rPr>
              <w:t>特种作业人员未按照规定经专门的安全作业培训并取得相应资格，上岗作业案</w:t>
            </w:r>
          </w:p>
        </w:tc>
        <w:tc>
          <w:tcPr>
            <w:tcW w:w="709" w:type="dxa"/>
            <w:vAlign w:val="center"/>
          </w:tcPr>
          <w:p w:rsidR="001D1EBC" w:rsidRPr="00004DB2" w:rsidRDefault="001D1EBC" w:rsidP="001D1EBC">
            <w:pPr>
              <w:jc w:val="center"/>
            </w:pPr>
            <w:r w:rsidRPr="00004DB2">
              <w:rPr>
                <w:rFonts w:hint="eastAsia"/>
              </w:rPr>
              <w:t>罚款</w:t>
            </w:r>
          </w:p>
        </w:tc>
        <w:tc>
          <w:tcPr>
            <w:tcW w:w="2551" w:type="dxa"/>
            <w:vAlign w:val="center"/>
          </w:tcPr>
          <w:p w:rsidR="001D1EBC" w:rsidRPr="00004DB2" w:rsidRDefault="001D1EBC" w:rsidP="001D1EBC">
            <w:pPr>
              <w:jc w:val="center"/>
            </w:pPr>
            <w:r w:rsidRPr="00004DB2">
              <w:rPr>
                <w:rFonts w:hint="eastAsia"/>
              </w:rPr>
              <w:t>《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结合《山东省应急管理行政处罚自由裁量基准》（裁量细则）</w:t>
            </w:r>
            <w:r w:rsidRPr="00004DB2">
              <w:rPr>
                <w:rFonts w:hint="eastAsia"/>
              </w:rPr>
              <w:t xml:space="preserve"> </w:t>
            </w:r>
            <w:r w:rsidRPr="00004DB2">
              <w:rPr>
                <w:rFonts w:hint="eastAsia"/>
              </w:rPr>
              <w:t>第</w:t>
            </w:r>
            <w:r w:rsidRPr="00004DB2">
              <w:rPr>
                <w:rFonts w:hint="eastAsia"/>
              </w:rPr>
              <w:t>99</w:t>
            </w:r>
            <w:r w:rsidRPr="00004DB2">
              <w:rPr>
                <w:rFonts w:hint="eastAsia"/>
              </w:rPr>
              <w:t>号第</w:t>
            </w:r>
            <w:r w:rsidRPr="00004DB2">
              <w:rPr>
                <w:rFonts w:hint="eastAsia"/>
              </w:rPr>
              <w:t>A</w:t>
            </w:r>
            <w:r w:rsidRPr="00004DB2">
              <w:rPr>
                <w:rFonts w:hint="eastAsia"/>
              </w:rPr>
              <w:t>档</w:t>
            </w:r>
          </w:p>
        </w:tc>
        <w:tc>
          <w:tcPr>
            <w:tcW w:w="709" w:type="dxa"/>
            <w:vAlign w:val="center"/>
          </w:tcPr>
          <w:p w:rsidR="001D1EBC" w:rsidRPr="00004DB2" w:rsidRDefault="001D1EBC" w:rsidP="001D1EBC">
            <w:pPr>
              <w:jc w:val="center"/>
            </w:pPr>
            <w:r w:rsidRPr="00004DB2">
              <w:rPr>
                <w:rFonts w:hint="eastAsia"/>
              </w:rPr>
              <w:t>山东省昱通安装有限公司</w:t>
            </w:r>
          </w:p>
        </w:tc>
        <w:tc>
          <w:tcPr>
            <w:tcW w:w="741" w:type="dxa"/>
            <w:vAlign w:val="center"/>
          </w:tcPr>
          <w:p w:rsidR="001D1EBC" w:rsidRPr="00004DB2" w:rsidRDefault="001D1EBC" w:rsidP="001D1EBC">
            <w:pPr>
              <w:jc w:val="center"/>
            </w:pPr>
            <w:r w:rsidRPr="00004DB2">
              <w:rPr>
                <w:rFonts w:hint="eastAsia"/>
              </w:rPr>
              <w:t>91370800683222904P</w:t>
            </w:r>
          </w:p>
        </w:tc>
        <w:tc>
          <w:tcPr>
            <w:tcW w:w="535" w:type="dxa"/>
            <w:vAlign w:val="center"/>
          </w:tcPr>
          <w:p w:rsidR="001D1EBC" w:rsidRPr="00004DB2" w:rsidRDefault="001D1EBC" w:rsidP="001D1EBC">
            <w:pPr>
              <w:jc w:val="center"/>
            </w:pPr>
            <w:r w:rsidRPr="00004DB2">
              <w:rPr>
                <w:rFonts w:hint="eastAsia"/>
              </w:rPr>
              <w:t>梁乙峰</w:t>
            </w:r>
          </w:p>
        </w:tc>
        <w:tc>
          <w:tcPr>
            <w:tcW w:w="1134" w:type="dxa"/>
            <w:vAlign w:val="center"/>
          </w:tcPr>
          <w:p w:rsidR="001D1EBC" w:rsidRPr="00004DB2" w:rsidRDefault="001D1EBC" w:rsidP="001D1EBC">
            <w:pPr>
              <w:jc w:val="center"/>
            </w:pPr>
            <w:r w:rsidRPr="00004DB2">
              <w:rPr>
                <w:rFonts w:hint="eastAsia"/>
              </w:rPr>
              <w:t>罚款人民币壹万元（￥</w:t>
            </w:r>
            <w:r w:rsidRPr="00004DB2">
              <w:rPr>
                <w:rFonts w:hint="eastAsia"/>
              </w:rPr>
              <w:t>10000</w:t>
            </w:r>
            <w:r w:rsidRPr="00004DB2">
              <w:rPr>
                <w:rFonts w:hint="eastAsia"/>
              </w:rPr>
              <w:t>）整</w:t>
            </w:r>
          </w:p>
        </w:tc>
        <w:tc>
          <w:tcPr>
            <w:tcW w:w="992" w:type="dxa"/>
            <w:vAlign w:val="center"/>
          </w:tcPr>
          <w:p w:rsidR="001D1EBC" w:rsidRPr="00004DB2" w:rsidRDefault="001D1EBC" w:rsidP="001D1EBC">
            <w:pPr>
              <w:jc w:val="center"/>
            </w:pPr>
            <w:r w:rsidRPr="00004DB2">
              <w:rPr>
                <w:rFonts w:hint="eastAsia"/>
              </w:rPr>
              <w:t>2025</w:t>
            </w:r>
            <w:r w:rsidRPr="00004DB2">
              <w:rPr>
                <w:rFonts w:hint="eastAsia"/>
              </w:rPr>
              <w:t>年</w:t>
            </w:r>
            <w:r w:rsidRPr="00004DB2">
              <w:rPr>
                <w:rFonts w:hint="eastAsia"/>
              </w:rPr>
              <w:t>4</w:t>
            </w:r>
            <w:r w:rsidRPr="00004DB2">
              <w:rPr>
                <w:rFonts w:hint="eastAsia"/>
              </w:rPr>
              <w:t>月</w:t>
            </w:r>
            <w:r w:rsidRPr="00004DB2">
              <w:rPr>
                <w:rFonts w:hint="eastAsia"/>
              </w:rPr>
              <w:t>24</w:t>
            </w:r>
            <w:r w:rsidRPr="00004DB2">
              <w:rPr>
                <w:rFonts w:hint="eastAsia"/>
              </w:rPr>
              <w:t>日</w:t>
            </w:r>
          </w:p>
        </w:tc>
        <w:tc>
          <w:tcPr>
            <w:tcW w:w="425" w:type="dxa"/>
            <w:vAlign w:val="center"/>
          </w:tcPr>
          <w:p w:rsidR="001D1EBC" w:rsidRPr="00004DB2" w:rsidRDefault="001D1EBC" w:rsidP="001D1EBC">
            <w:pPr>
              <w:jc w:val="center"/>
            </w:pPr>
            <w:r w:rsidRPr="00004DB2">
              <w:rPr>
                <w:rFonts w:hint="eastAsia"/>
              </w:rPr>
              <w:t>处罚完毕</w:t>
            </w:r>
          </w:p>
        </w:tc>
        <w:tc>
          <w:tcPr>
            <w:tcW w:w="1843" w:type="dxa"/>
            <w:vAlign w:val="center"/>
          </w:tcPr>
          <w:p w:rsidR="001D1EBC" w:rsidRPr="00004DB2" w:rsidRDefault="001D1EBC" w:rsidP="001D1EBC">
            <w:pPr>
              <w:jc w:val="center"/>
            </w:pPr>
            <w:r w:rsidRPr="00004DB2">
              <w:rPr>
                <w:rFonts w:hint="eastAsia"/>
              </w:rPr>
              <w:t>可在接到本处罚决定书之日起</w:t>
            </w:r>
            <w:r w:rsidRPr="00004DB2">
              <w:rPr>
                <w:rFonts w:hint="eastAsia"/>
              </w:rPr>
              <w:t>60</w:t>
            </w:r>
            <w:r w:rsidRPr="00004DB2">
              <w:rPr>
                <w:rFonts w:hint="eastAsia"/>
              </w:rPr>
              <w:t>日内依法向汶上县人民政府申请行政复议，也可以于</w:t>
            </w:r>
            <w:r w:rsidRPr="00004DB2">
              <w:rPr>
                <w:rFonts w:hint="eastAsia"/>
              </w:rPr>
              <w:t>6</w:t>
            </w:r>
            <w:r w:rsidRPr="00004DB2">
              <w:rPr>
                <w:rFonts w:hint="eastAsia"/>
              </w:rPr>
              <w:t>个月内依法向汶上县人民法院、嘉祥县人民法院、金乡县人民法院或梁山县人民法院提起行政诉讼。</w:t>
            </w:r>
          </w:p>
        </w:tc>
        <w:tc>
          <w:tcPr>
            <w:tcW w:w="709" w:type="dxa"/>
            <w:vAlign w:val="center"/>
          </w:tcPr>
          <w:p w:rsidR="001D1EBC" w:rsidRDefault="001D1EBC" w:rsidP="001D1EBC">
            <w:pPr>
              <w:jc w:val="center"/>
            </w:pPr>
            <w:r w:rsidRPr="00004DB2">
              <w:rPr>
                <w:rFonts w:hint="eastAsia"/>
              </w:rPr>
              <w:t>汶上县应急管理局</w:t>
            </w:r>
          </w:p>
        </w:tc>
      </w:tr>
    </w:tbl>
    <w:p w:rsidR="004E2AB7" w:rsidRDefault="004E2AB7" w:rsidP="001D1EBC">
      <w:pPr>
        <w:jc w:val="center"/>
      </w:pPr>
    </w:p>
    <w:sectPr w:rsidR="004E2AB7" w:rsidSect="004878F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95"/>
    <w:rsid w:val="00007F57"/>
    <w:rsid w:val="000158D1"/>
    <w:rsid w:val="000B6721"/>
    <w:rsid w:val="000C06D0"/>
    <w:rsid w:val="001D1EBC"/>
    <w:rsid w:val="001E452C"/>
    <w:rsid w:val="002B450E"/>
    <w:rsid w:val="002C2500"/>
    <w:rsid w:val="003852A8"/>
    <w:rsid w:val="003C6440"/>
    <w:rsid w:val="004878F0"/>
    <w:rsid w:val="00493295"/>
    <w:rsid w:val="004E2AB7"/>
    <w:rsid w:val="005E195D"/>
    <w:rsid w:val="005F3024"/>
    <w:rsid w:val="005F32D8"/>
    <w:rsid w:val="005F5AF9"/>
    <w:rsid w:val="00617D64"/>
    <w:rsid w:val="006C22D4"/>
    <w:rsid w:val="008276A7"/>
    <w:rsid w:val="009921CC"/>
    <w:rsid w:val="009B063D"/>
    <w:rsid w:val="009B41FD"/>
    <w:rsid w:val="009D1FF8"/>
    <w:rsid w:val="00A6562D"/>
    <w:rsid w:val="00BA2DD3"/>
    <w:rsid w:val="00C531B6"/>
    <w:rsid w:val="00CC5D6A"/>
    <w:rsid w:val="00D41C05"/>
    <w:rsid w:val="00D7502C"/>
    <w:rsid w:val="00DD03C2"/>
    <w:rsid w:val="00DE2718"/>
    <w:rsid w:val="00E17F83"/>
    <w:rsid w:val="00E22380"/>
    <w:rsid w:val="00E415FB"/>
    <w:rsid w:val="00FA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38</cp:revision>
  <dcterms:created xsi:type="dcterms:W3CDTF">2025-02-06T00:46:00Z</dcterms:created>
  <dcterms:modified xsi:type="dcterms:W3CDTF">2025-04-30T07:51:00Z</dcterms:modified>
</cp:coreProperties>
</file>