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  <w:t>郭仓镇2021年度政府信息公开工作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本报告由郭仓镇人民政府按照《中华人民共和国政府信息公开条例》（以下简称《条例》）和《中华人民共和国政府信息公开工作年度报告格式》（国办公开办函〔2021〕30号）要求编制。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报告所列数据的统计期限自2021年1月1日起至2021年12月31日止。本报告电子版可在汶上县人民政府门户网站“汶上县人民政府网”（www.wenshang.gov.cn）政府信息公开平台下载。如对本报告有疑问，请与郭仓镇人民政府联系（地址：汶上县郭仓镇政和路7号，联系电话：0537-7960020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年度报告根据《中华人民共和国政府信息公开条例》（以下简称《条例》）要求，汇总2021年度汶上县郭仓镇人民政府公开信息编制而成。镇政府高度重视政府信息公开工作，按照“谁主管、谁负责”原则，加强政府信息公开的领导，重新调整、充实了镇政府政务公开领导小组；明确公开流程和公开重点，优化调整了郭仓镇《关于政务公开的实施方案》；将政府信息公开工作摆上重要议事日程，多次召开专题会议研究解决政府信息公开工作中出现的新情况、新问题，并做好安排部署，确保政府信息公开工作健康、有序地推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2021年，郭仓镇在政府门户网站主动公开各类政府信息69条，其中新闻动态41条，政策文件1条，公告公示1条，计划总结1条，会议公开1条，行政权力3条，财政预算决算3条，应急管理2条，招录及任免信息1条，公共服务1条，行政权力运行公开6条，政务公开组织管理6条，政务公开基础建设2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4808855" cy="3159125"/>
            <wp:effectExtent l="0" t="0" r="10795" b="31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2021年度未收到政府信息公开申请。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针对公众关切，主动、及时、全面、准确地发布权威政府信息，特别是重要会议、重要活动、重要决策部署、疫情防控、经济运行和社会发展重要动态，增进了公众对政府工作的了解。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政务新媒体：“富美郭仓”微信公众号目前关注人数达到13088人。截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目前，共推送政务动态1757余次，全年发布信息2082篇。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5607050" cy="2012950"/>
            <wp:effectExtent l="0" t="0" r="12700" b="635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5613400" cy="2501900"/>
            <wp:effectExtent l="0" t="0" r="6350" b="1270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全年建设政务公开专区1个，设信息阅览处2个，张贴民生政策相关海报及与群众密切相关的公示公告，定期公开群众关注度较高的服务指南、办事手册、目录清单、政策文件等各类重要信息。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郭仓镇在原有工作督查制度的基础上，着力推进政府信息公开工作的规范化、制度化建设。“一周一自查”要求各村居每周积极开展工作计划自查，查找各项工作的落实情况，有的放矢地进行查漏补缺，对存在问题的单位及时进行通报并要求立即整改。确立了党政办为政务公开机构，明确政务公开专职工作人员1名、兼职工作人员2名。全年实施政务公开培训4次，参训人员166人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5"/>
        <w:tblW w:w="877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882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10"/>
        <w:gridCol w:w="2748"/>
        <w:gridCol w:w="774"/>
        <w:gridCol w:w="592"/>
        <w:gridCol w:w="578"/>
        <w:gridCol w:w="592"/>
        <w:gridCol w:w="564"/>
        <w:gridCol w:w="550"/>
        <w:gridCol w:w="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商业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880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2"/>
        <w:gridCol w:w="582"/>
        <w:gridCol w:w="572"/>
        <w:gridCol w:w="545"/>
        <w:gridCol w:w="612"/>
        <w:gridCol w:w="612"/>
        <w:gridCol w:w="612"/>
        <w:gridCol w:w="602"/>
        <w:gridCol w:w="545"/>
        <w:gridCol w:w="612"/>
        <w:gridCol w:w="612"/>
        <w:gridCol w:w="612"/>
        <w:gridCol w:w="552"/>
        <w:gridCol w:w="5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591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纠正</w:t>
            </w:r>
          </w:p>
        </w:tc>
        <w:tc>
          <w:tcPr>
            <w:tcW w:w="58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</w:tc>
        <w:tc>
          <w:tcPr>
            <w:tcW w:w="5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尚未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审结</w:t>
            </w:r>
          </w:p>
        </w:tc>
        <w:tc>
          <w:tcPr>
            <w:tcW w:w="5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298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293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维持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纠正</w:t>
            </w:r>
          </w:p>
        </w:tc>
        <w:tc>
          <w:tcPr>
            <w:tcW w:w="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</w:tc>
        <w:tc>
          <w:tcPr>
            <w:tcW w:w="6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尚未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审结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维持</w:t>
            </w:r>
          </w:p>
        </w:tc>
        <w:tc>
          <w:tcPr>
            <w:tcW w:w="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纠正</w:t>
            </w:r>
          </w:p>
        </w:tc>
        <w:tc>
          <w:tcPr>
            <w:tcW w:w="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结果</w:t>
            </w:r>
          </w:p>
        </w:tc>
        <w:tc>
          <w:tcPr>
            <w:tcW w:w="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尚未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审结</w:t>
            </w:r>
          </w:p>
        </w:tc>
        <w:tc>
          <w:tcPr>
            <w:tcW w:w="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9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（一）针对上年度问题改进情况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针对公开意识不强的问题。召开专题工作会议，对政务公开工作进行强调部署，有效提高了全体人员的公开意识。针对公开不够及时的问题，及时通过政务新媒体微信公众号“富美郭仓”发布相关信息，保证信息公开及时性的同时增加了公开途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（二）目前存在的主要问题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政府公开信息全面性不足。少数领域部门仍然缺乏公开意识，以至于缺乏相关领域政府信息公开，整体信息数量也偏少。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2021年，郭仓镇严格按照上级政务公开工作要求，积极对标对表，认真做好决策公开、执行公开、重点领域信息公开、重要政策措施解读、政务舆情和社会热点回应、政民互动等，全面提升了政务公开工作水平。本年度我镇向上级有关部门提报人大建</w:t>
      </w:r>
      <w:r>
        <w:rPr>
          <w:rFonts w:hint="default" w:ascii="Times New Roman" w:hAnsi="Times New Roman" w:eastAsia="仿宋" w:cs="Times New Roman"/>
          <w:sz w:val="32"/>
          <w:szCs w:val="32"/>
        </w:rPr>
        <w:t>议8件，政协提案10件，均已获得答复。全年未花费信息处理费。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今年以来，郭仓镇坚持以人民为中心，全面提升政务公开质量和实效，不断拓展公开的广度和深度。为努力开创政务公开工作新局面，我镇在以下方面积极开展政务公开工作创新。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加强队伍建设。一是及时调整和充实郭仓镇政务公开工作小组成员，逐步形成有领导分管、有专人承办的政务公开和信息公开工作落实推进机制。二是举办政务公开业务知识培训班，对政府信息公开工作年度报告编制、政策解读等业务知识进行详细讲解，在培训会上并组织学习交流，增强依法依规公开意识，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健全完善政策解读工作机制。一是加大政策解读力度。严格按照“解读是常态、不解读是例外，发布与解读同步”的原则，认真落实“解读方案、解读材料与政策文件同步组织、同步审签、同步部署”的工作机制，进一步加大政策解读工作。二是创新解读方式。指导各负责同志通过文件解读、数字化、图表图解、动漫、音视频等方式，进行全方位、立体化解读，全面准确讲清楚文件出台背景、重点内容、特色亮点、办事程序等，让政府政策信息融入百姓生活，发挥其最大的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3.加强政务公开线下专区建设。依托便民服务中心，设立了标识清楚、方便实用的政务公开专区为群众提供一站式、个性化便捷化的政府信息查询服务，方便群众及时准确获取各类政府信息。</w:t>
      </w:r>
    </w:p>
    <w:bookmarkEnd w:id="0"/>
    <w:sectPr>
      <w:footerReference r:id="rId3" w:type="default"/>
      <w:pgSz w:w="11906" w:h="16838"/>
      <w:pgMar w:top="170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2183"/>
    <w:rsid w:val="1A50099C"/>
    <w:rsid w:val="2ED40002"/>
    <w:rsid w:val="3727713D"/>
    <w:rsid w:val="39CD3FCC"/>
    <w:rsid w:val="3FC92B3F"/>
    <w:rsid w:val="40AC64AF"/>
    <w:rsid w:val="42925DB2"/>
    <w:rsid w:val="43393C76"/>
    <w:rsid w:val="5CCB2F62"/>
    <w:rsid w:val="75C12B99"/>
    <w:rsid w:val="766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2022-02-08T03:03:00Z</dcterms:created>
  <dc:creator>Yamcha</dc:creator>
  <cp:lastModifiedBy>Administrator</cp:lastModifiedBy>
  <dcterms:modified xsi:type="dcterms:W3CDTF">2022-03-09T07:29:11Z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21659F0F961C4FF38CFD7446BF64058F</vt:lpwstr>
  </property>
</Properties>
</file>