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AAA97"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济宁市公共资源交易服务中心汶上分中心202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年政府信息公开工作年度报告</w:t>
      </w:r>
    </w:p>
    <w:p w14:paraId="76AB0A49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 w14:paraId="50796723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本报告由济宁市公共资源交易服务中心汶上分中心按照《中华人民共和国政府信息公开条例》（以下简称《条例》）和《中华人民共和国政府信息公开工作年度报告格式》（国办公开办函〔2021〕30号）要求编制。</w:t>
      </w:r>
    </w:p>
    <w:p w14:paraId="14E7BB30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3DE431D9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”政府门户网站（http://www.wenshang.gov.cn/）查阅或下载。如对本报告有疑问，请与济宁市公共资源交易服务中心汶上分中心联系（地址：汶上县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新世纪路996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号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C座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五楼，联系电话：0537-7216115）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。</w:t>
      </w:r>
    </w:p>
    <w:p w14:paraId="5E6C23D8"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 w14:paraId="7CB4C47B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ascii="方正仿宋简体" w:eastAsia="方正仿宋简体"/>
          <w:b/>
          <w:color w:val="000000"/>
          <w:sz w:val="32"/>
          <w:szCs w:val="32"/>
        </w:rPr>
        <w:t>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4</w:t>
      </w:r>
      <w:r>
        <w:rPr>
          <w:rFonts w:ascii="方正仿宋简体" w:eastAsia="方正仿宋简体"/>
          <w:b/>
          <w:color w:val="000000"/>
          <w:sz w:val="32"/>
          <w:szCs w:val="32"/>
        </w:rPr>
        <w:t>年，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济宁市公共资源交易服务中心汶上分中心</w:t>
      </w:r>
      <w:r>
        <w:rPr>
          <w:rFonts w:ascii="方正仿宋简体" w:eastAsia="方正仿宋简体"/>
          <w:b/>
          <w:color w:val="000000"/>
          <w:sz w:val="32"/>
          <w:szCs w:val="32"/>
        </w:rPr>
        <w:t>坚持以习近平新时代中国特色社会主义思想为指导，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深入学习贯彻落实</w:t>
      </w:r>
      <w:r>
        <w:rPr>
          <w:rFonts w:ascii="方正仿宋简体" w:eastAsia="方正仿宋简体"/>
          <w:b/>
          <w:color w:val="000000"/>
          <w:sz w:val="32"/>
          <w:szCs w:val="32"/>
        </w:rPr>
        <w:t>《中华人民共和国政府信息公开条例》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eastAsia="zh-CN"/>
        </w:rPr>
        <w:t>，</w:t>
      </w:r>
      <w:r>
        <w:rPr>
          <w:rFonts w:ascii="方正仿宋简体" w:eastAsia="方正仿宋简体"/>
          <w:b/>
          <w:color w:val="000000"/>
          <w:sz w:val="32"/>
          <w:szCs w:val="32"/>
        </w:rPr>
        <w:t>紧紧围绕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县</w:t>
      </w:r>
      <w:r>
        <w:rPr>
          <w:rFonts w:ascii="方正仿宋简体" w:eastAsia="方正仿宋简体"/>
          <w:b/>
          <w:color w:val="000000"/>
          <w:sz w:val="32"/>
          <w:szCs w:val="32"/>
        </w:rPr>
        <w:t>委、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县</w:t>
      </w:r>
      <w:r>
        <w:rPr>
          <w:rFonts w:ascii="方正仿宋简体" w:eastAsia="方正仿宋简体"/>
          <w:b/>
          <w:color w:val="000000"/>
          <w:sz w:val="32"/>
          <w:szCs w:val="32"/>
        </w:rPr>
        <w:t>政府关于政府信息公开工作总体部署，严格按照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县</w:t>
      </w:r>
      <w:r>
        <w:rPr>
          <w:rFonts w:ascii="方正仿宋简体" w:eastAsia="方正仿宋简体"/>
          <w:b/>
          <w:color w:val="000000"/>
          <w:sz w:val="32"/>
          <w:szCs w:val="32"/>
        </w:rPr>
        <w:t>政府信息公开要求，切实履行职能职责，全面提高信息质量，确保信息公开工作有序、正常、有效运转。</w:t>
      </w:r>
    </w:p>
    <w:p w14:paraId="6F1E72A2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 w14:paraId="04A51B6A"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网站公开的内容主要有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工作动态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工作简况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、政府信息公开、政策法规、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重要通知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、建设工程、政府采购等栏目。202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年主动公开信息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969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条，其中政府信息公开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14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工作动态8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工作简况12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条，招标计划 92条、公告411条、公示432条。</w:t>
      </w:r>
    </w:p>
    <w:p w14:paraId="1C909161"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686300" cy="2638425"/>
            <wp:effectExtent l="0" t="0" r="0" b="9525"/>
            <wp:docPr id="1" name="图片 1" descr="C:/Users/33162/Desktop/政务公开图片.jpg政务公开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33162/Desktop/政务公开图片.jpg政务公开图片"/>
                    <pic:cNvPicPr>
                      <a:picLocks noChangeAspect="1"/>
                    </pic:cNvPicPr>
                  </pic:nvPicPr>
                  <pic:blipFill>
                    <a:blip r:embed="rId5"/>
                    <a:srcRect t="339" b="33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A1237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 w14:paraId="53C2E03E"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中心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坚持和完善政府信息依申请公开登记、审核、办理、回复、归档等制度。围绕公共资源交易重点工作发布相关政策、并开展解读，及时回应社会关切，扎实做好依申请公开工作。202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年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未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收到信息公开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申请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。</w:t>
      </w:r>
    </w:p>
    <w:p w14:paraId="0479A94A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 w14:paraId="79A24119"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中心成立了中心主要领导任组长，分管领导任副组长，各科室负责人为成员的信息发布领导小组，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制定了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《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  <w:lang w:val="en-US" w:eastAsia="zh-CN"/>
        </w:rPr>
        <w:t>政府信息公开保密审查制度</w:t>
      </w:r>
      <w:r>
        <w:rPr>
          <w:rFonts w:hint="eastAsia" w:ascii="方正仿宋简体" w:hAnsi="文星仿宋" w:eastAsia="方正仿宋简体" w:cs="方正仿宋简体"/>
          <w:b/>
          <w:color w:val="000000"/>
          <w:sz w:val="32"/>
          <w:szCs w:val="32"/>
        </w:rPr>
        <w:t>》。在信息管理方面，明确各科室工作职责，分级做好信息发布审核把关，严格按照“先审后上、分级负责、保证质量”工作原则，认真做好政府信息在政府网站和政务新媒体上的发布工作。</w:t>
      </w:r>
    </w:p>
    <w:p w14:paraId="7CFC5430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 w14:paraId="22BFB34B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着力提升政府网站建设管理水平，及时准确发布公共资源交易信息，加大政府信息精准推送力度，提高市场主体和社会公众获取政府信息的便利度。</w:t>
      </w:r>
    </w:p>
    <w:p w14:paraId="5B9076DD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 w14:paraId="7E5B5C31">
      <w:pPr>
        <w:spacing w:line="590" w:lineRule="exact"/>
        <w:ind w:right="-100" w:rightChars="-50" w:firstLine="643" w:firstLineChars="200"/>
        <w:rPr>
          <w:rFonts w:hint="eastAsia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一是将政府信息公开工作纳入中心重点工作和年度考核内容，落实专人负责政府网站、政务新媒体的日常运行管理、维护和安全保障，认真做好相关平台日常巡查、节假日值班值守。二是充分发挥交易平台作为信息公开载体“第一平台”的作用，结合“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汶上县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公共资源交易服务中心”微信公众号，不断完善中心政府信息公开渠道。群众可以通过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汶上县公共资源交易中心门户网站（http://jnggzy.jnzbtb.cn/WenShang）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或微信公众号查询工程建设、政府采购、土地矿权及国有产权等领域交易信息和办事指南。</w:t>
      </w:r>
    </w:p>
    <w:p w14:paraId="163199CD"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0539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A8CEBB0"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2EF1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E32821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3DD48DF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C480844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3B5E249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689E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0C0DDA5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89C2FD5"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75D311E"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93C03E3"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5C8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6D67A8A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322BE29"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49F5988"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666E0D4"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F50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340514F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3A68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DF27CF7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A8C8DA2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2DC2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8FE6A56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A7F1E51"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186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F97AE77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5CCF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808C4C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28DBD56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64DE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5993BBA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C0ED633"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B3A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3626873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E72BC84"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61D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AD20926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1185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36284C6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43A2323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66FD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36F5CCA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3D9404D"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4CB89F8"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5D30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DD86749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03EEF494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14:paraId="52DB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9D81660"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AF0702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06364C14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BEF9145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5893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BBEFE36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B9A0DC7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810DD86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 w14:paraId="00A1872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AF65FF0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 w14:paraId="3871F8B8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61C0AB8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EC702B0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E091FB9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1DB6FC1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 w14:paraId="6929A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7C628530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C4312ED"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2C411FB"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57A6393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2BD306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60E8711"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048BC39"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80426CA"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62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7D6BC5A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ED109F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9484F8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AA1299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A416BB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2181BB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8148DF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CC968F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62A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CBF0AAB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6B6D76B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0A8CD4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4C89E5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63C754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149BD0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C1D86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6FD320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24112B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1BE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A9E1BA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9D65F96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B0EBC5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94F78E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AE991D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001E0E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43BB32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50A607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0FAD63D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 w14:paraId="6346194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BB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302F5DC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72312E0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9542FA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04AC8E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CF4433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B6C0F3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BEA661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DE0186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77F6DE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140DDB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5D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901F1DE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951F01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D338DCF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1E0CD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F396B8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D46081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A83173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5DD114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E0002F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974A44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50C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A378683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805B201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F6AFE17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8075C9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4BB32D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CF0CE4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978D55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43A1FE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F89A76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42F245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007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C61BBFC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388F916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25C229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8D36EA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BCA8FD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EC7FD3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BD8D6E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8629B0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108EAA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27CF0A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96AF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6F0AC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17FC661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48FD577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3215EE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C2D164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0A2E2D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67FF4B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9B9A30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C71684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65965C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891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7DF0397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3F87C1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AC6D4FA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D681AC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47E70A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FE2CAF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975E0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3C91D1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A8565F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B93D78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50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263C7B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1123B7B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F6CDD78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2070BE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2F6F0F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30A95A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7A7D7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CAE89F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92FAF4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281B96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D3A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3BCEE49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234516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A95B42F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22B57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02777A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F40A58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5645A6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99B7E7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DBE0EA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10FE70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F2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1F1C664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19F363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742DF80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719BD1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29A07E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16755A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83E31A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5B88AA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0F31A1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472E93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75D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A8699C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9F68ABD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2A53CC9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27E5AA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EB1733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547607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9B123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DD626D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C20417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4E8C62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BB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05292F9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5084AE3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51D3050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8D2552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D89E00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F0ED87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909D3C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E86FA9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09F8E9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57BD73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E71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7A851BB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9988436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60AA0800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4AB004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3C0EE0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9D3033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5062C7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DD7E6B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42D708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26D898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24A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22BA2A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0AC7E7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FDF8AE1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CC3E84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9F378C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AFF6AD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1B628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5EB77B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C2CEA2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95A842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48C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DA99D38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57DE6F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EEB648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FBFB38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4B4E58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FA067F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699A0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238B35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ED81BA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860293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103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70A9011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EA57FD6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E001726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4483D9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A0D645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02BE4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B8C3FE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400DEF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2CC5E5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FE8F28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9A8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A8A4CA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EA673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037256DC"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2A9A02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54B7F8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496368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8B07EB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4E86E9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F7FE86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DE6EC37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 w14:paraId="0C69685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9EF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A9FD32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055EEF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5328C2F3"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160C90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86A100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6451012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0F400E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B61194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690C8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B68F2B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 w14:paraId="0D0539B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56C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86E5856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EC48CB0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724D8E0C"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625476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AE6E28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14926B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6145E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03AF16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34D188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E8FB9C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 w14:paraId="0227627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AF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FD8F4AD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4F6F91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56884E7F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94FAAB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DE4698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9A75AB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1ABACD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F1D89B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CC085F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53DC6E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DC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789634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ED7438A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D583C9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BBFF89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1BB4E6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200429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F25BAF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01ECA2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9FEC93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43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56B7D560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36BFE2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938FA9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75E7C2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04F5D5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E87B7E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72FB2A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399673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126237BD"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sz w:val="32"/>
          <w:szCs w:val="32"/>
        </w:rPr>
      </w:pPr>
    </w:p>
    <w:p w14:paraId="26CC8B6B"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sz w:val="32"/>
          <w:szCs w:val="32"/>
        </w:rPr>
      </w:pPr>
    </w:p>
    <w:p w14:paraId="68BC7E46"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0690BD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D08B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09F5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 w14:paraId="09219D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88E0C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73AF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 w14:paraId="5A71DAE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DC2F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 w14:paraId="56DD55F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541CB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 w14:paraId="28AC7DF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A53D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6145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28DB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14:paraId="0DC78A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074955"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BB66B"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A01C1"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1B867"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35424"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0F5D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 w14:paraId="0D4E758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6B08A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 w14:paraId="75E1E62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6F6E1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 w14:paraId="57E968D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33D7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 w14:paraId="2E7FEB3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1180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556E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 w14:paraId="76D9AED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47ED3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 w14:paraId="6996B16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85B88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 w14:paraId="4FF6514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D3ED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 w14:paraId="7C7BC48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FC849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152F58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A3350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9A0D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4DC5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4920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BD96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89BB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7ACF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BE7BE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C53F3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9AD3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81CF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C3B0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E6BA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B91F0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290D5"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284AD18"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 w14:paraId="6A0E7C9A">
      <w:pPr>
        <w:spacing w:line="590" w:lineRule="exact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202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年，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中心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政务公开工作虽取得了一定成效，但还存在一些不足。一是信息更新不及时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网站信息长时间未更新，像一些政策解读、工作动态等内容，可能滞后于实际工作进展，导致公众无法获取最新资讯。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二是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信息质量差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有的政务公开内容比较简略、笼统，没有对复杂政策进行深度解读，公众很难理解相关政策的具体含义、适用范围和对自身的影响。</w:t>
      </w:r>
    </w:p>
    <w:p w14:paraId="679F1162">
      <w:pPr>
        <w:pStyle w:val="2"/>
        <w:ind w:firstLine="643" w:firstLineChars="200"/>
        <w:rPr>
          <w:rFonts w:hint="eastAsia"/>
        </w:rPr>
      </w:pP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/>
        </w:rPr>
        <w:t>针对自查发现的问题，为进一步深化政务公开工作，中心将采取以下措施进行整改：一是</w:t>
      </w:r>
      <w:r>
        <w:rPr>
          <w:rFonts w:hint="eastAsia" w:ascii="方正仿宋简体" w:hAnsi="Times New Roman" w:eastAsia="方正仿宋简体" w:cs="Times New Roman"/>
          <w:b/>
          <w:sz w:val="32"/>
          <w:szCs w:val="32"/>
          <w:lang w:val="en-US" w:eastAsia="zh-CN" w:bidi="ar-SA"/>
        </w:rPr>
        <w:t>建立信息更新机制，设定严格的信息更新时间表，明确各部门更新职责，将信息更新工作纳入绩效考核。例如，规定政策文件发布后的一周内必须完成解读信息的更新。二是提高信息质量，加强对政务公开工作人员的培训，让他们掌握如何从公众角度出发撰写易读易懂的内容，包括运用案例、问答等形式解读政策。</w:t>
      </w:r>
    </w:p>
    <w:p w14:paraId="2E9A579B"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 w14:paraId="465B950B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（一）依据《政府信息公开信息处理费管理办法》收取信息处理费的情况需在此专门报告;本年度，我中心未收到政府信息公开申请，不存在收取信息处理费的情况。</w:t>
      </w:r>
    </w:p>
    <w:p w14:paraId="4B872170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（二）本行政机关落实上级年度政务公开工作要点情况；</w:t>
      </w:r>
    </w:p>
    <w:p w14:paraId="0B0D91CD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全面贯彻落实县人民政府办公室《关于印发202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b/>
          <w:sz w:val="32"/>
          <w:szCs w:val="32"/>
        </w:rPr>
        <w:t>年汶上县政务公开工作任务分解表的通知》文件，制定《济宁市公共资源交易服务中心汶上分中心政务公开工作任务台账》，明确责任科室、坚持依法依规、及时准确原则，做好发布解读、积极回应社会关切。</w:t>
      </w:r>
    </w:p>
    <w:p w14:paraId="0318BFDE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（三）本行政机关人大代表建议和政协提案办理结果公开情况；202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b/>
          <w:sz w:val="32"/>
          <w:szCs w:val="32"/>
        </w:rPr>
        <w:t>年我中心未收到人大代表建议和政协提案。</w:t>
      </w:r>
    </w:p>
    <w:p w14:paraId="5C30F9BA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（四）本行政机关年度政务公开工作创新情况；</w:t>
      </w:r>
    </w:p>
    <w:p w14:paraId="72115A08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利用平台优势，在县公共资源交易网</w:t>
      </w:r>
      <w:r>
        <w:rPr>
          <w:rFonts w:hint="eastAsia" w:ascii="方正仿宋简体" w:eastAsia="方正仿宋简体"/>
          <w:b/>
          <w:sz w:val="32"/>
          <w:szCs w:val="32"/>
        </w:rPr>
        <w:t>发布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公共资源交易相关</w:t>
      </w:r>
      <w:r>
        <w:rPr>
          <w:rFonts w:hint="eastAsia" w:ascii="方正仿宋简体" w:eastAsia="方正仿宋简体"/>
          <w:b/>
          <w:sz w:val="32"/>
          <w:szCs w:val="32"/>
        </w:rPr>
        <w:t>信息。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对于</w:t>
      </w:r>
      <w:r>
        <w:rPr>
          <w:rFonts w:hint="eastAsia" w:ascii="方正仿宋简体" w:eastAsia="方正仿宋简体"/>
          <w:b/>
          <w:sz w:val="32"/>
          <w:szCs w:val="32"/>
        </w:rPr>
        <w:t>依法进场项目，做好招标公告发布、招标文件发布、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答疑澄清</w:t>
      </w:r>
      <w:r>
        <w:rPr>
          <w:rFonts w:hint="eastAsia" w:ascii="方正仿宋简体" w:eastAsia="方正仿宋简体"/>
          <w:b/>
          <w:sz w:val="32"/>
          <w:szCs w:val="32"/>
        </w:rPr>
        <w:t>、中标候选人公示、中标结果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公告</w:t>
      </w:r>
      <w:r>
        <w:rPr>
          <w:rFonts w:hint="eastAsia" w:ascii="方正仿宋简体" w:eastAsia="方正仿宋简体"/>
          <w:b/>
          <w:sz w:val="32"/>
          <w:szCs w:val="32"/>
        </w:rPr>
        <w:t>、中标通知书公示、合同在线签订公示等工作，做到应公开的信息全部公开，确保交易项目信息发布的及时、准确、规范。</w:t>
      </w:r>
    </w:p>
    <w:p w14:paraId="16AEE802">
      <w:pPr>
        <w:pStyle w:val="2"/>
        <w:rPr>
          <w:rFonts w:hint="eastAsia" w:ascii="方正仿宋简体" w:eastAsia="方正仿宋简体"/>
          <w:b/>
          <w:sz w:val="32"/>
          <w:szCs w:val="32"/>
        </w:rPr>
      </w:pPr>
    </w:p>
    <w:p w14:paraId="3339BB3B"/>
    <w:p w14:paraId="0645FE83"/>
    <w:sectPr>
      <w:footerReference r:id="rId3" w:type="default"/>
      <w:pgSz w:w="11906" w:h="16838"/>
      <w:pgMar w:top="1587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C282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650D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2650D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2025-01-24T01:08:22Z</dcterms:created>
  <dc:creator>33162</dc:creator>
  <cp:lastModifiedBy>艺歌</cp:lastModifiedBy>
  <dcterms:modified xsi:type="dcterms:W3CDTF">2025-01-24T01:09:04Z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eyJoZGlkIjoiNGM0ZDgxMTBhMjEwNTE3NWVmYzg3OWJiYjFlZmFlYTAiLCJ1c2VySWQiOiIzNTg3MTIwOTgifQ==</vt:lpwstr>
  </property>
  <property fmtid="{D5CDD505-2E9C-101B-9397-08002B2CF9AE}" pid="4" name="ICV">
    <vt:lpwstr>20003CF921FE40BA98DA2F7169028365_12</vt:lpwstr>
  </property>
</Properties>
</file>