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86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-100" w:rightChars="-50"/>
        <w:jc w:val="center"/>
        <w:textAlignment w:val="auto"/>
        <w:rPr>
          <w:rFonts w:hint="eastAsia" w:ascii="方正小标宋简体" w:hAnsi="方正小标宋简体" w:eastAsia="方正小标宋简体" w:cs="Times New Roman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b/>
          <w:color w:val="000000"/>
          <w:sz w:val="44"/>
          <w:szCs w:val="44"/>
          <w:lang w:val="en-US" w:eastAsia="zh-CN"/>
        </w:rPr>
        <w:t>郭楼镇人民政府</w:t>
      </w:r>
      <w:r>
        <w:rPr>
          <w:rFonts w:hint="eastAsia" w:ascii="方正小标宋简体" w:hAnsi="方正小标宋简体" w:eastAsia="方正小标宋简体" w:cs="Times New Roman"/>
          <w:b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Times New Roman"/>
          <w:b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Times New Roman"/>
          <w:b/>
          <w:color w:val="000000"/>
          <w:sz w:val="44"/>
          <w:szCs w:val="44"/>
        </w:rPr>
        <w:t>年政府信息公开</w:t>
      </w:r>
    </w:p>
    <w:p w14:paraId="799B7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-100" w:rightChars="-50"/>
        <w:jc w:val="center"/>
        <w:textAlignment w:val="auto"/>
        <w:rPr>
          <w:rFonts w:hint="eastAsia" w:ascii="方正小标宋简体" w:hAnsi="方正小标宋简体" w:eastAsia="方正小标宋简体" w:cs="Times New Roman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b/>
          <w:color w:val="000000"/>
          <w:sz w:val="44"/>
          <w:szCs w:val="44"/>
        </w:rPr>
        <w:t>工作年度报告</w:t>
      </w:r>
    </w:p>
    <w:p w14:paraId="24E1E828">
      <w:pPr>
        <w:spacing w:line="590" w:lineRule="exact"/>
        <w:ind w:right="-100" w:rightChars="-50"/>
        <w:rPr>
          <w:rFonts w:ascii="仿宋_GB2312" w:eastAsia="仿宋_GB2312" w:cs="Times New Roman"/>
          <w:b/>
          <w:color w:val="000000"/>
          <w:sz w:val="32"/>
          <w:szCs w:val="32"/>
        </w:rPr>
      </w:pPr>
    </w:p>
    <w:p w14:paraId="2FFDF8C4">
      <w:pPr>
        <w:spacing w:line="590" w:lineRule="exact"/>
        <w:ind w:right="-100" w:rightChars="-50" w:firstLine="643" w:firstLineChars="200"/>
        <w:rPr>
          <w:rFonts w:ascii="仿宋_GB2312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本报告由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郭楼镇人民政府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0E30253A">
      <w:pPr>
        <w:spacing w:line="590" w:lineRule="exact"/>
        <w:ind w:right="-100" w:rightChars="-50" w:firstLine="643" w:firstLineChars="200"/>
        <w:rPr>
          <w:rFonts w:ascii="仿宋_GB2312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3800FD1B">
      <w:pPr>
        <w:spacing w:line="590" w:lineRule="exact"/>
        <w:ind w:right="-100" w:rightChars="-50" w:firstLine="643" w:firstLineChars="200"/>
        <w:rPr>
          <w:rFonts w:ascii="仿宋_GB2312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年1月1日起至202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年12月31日止。本报告电子版可在“中国·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”政府门户网站（http://www.wenshang.gov.cn/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）查阅或下载。如对本报告有疑问，请与郭楼镇人民政府联系（地址：汶上县郭楼镇迅达路29号，联系电话：0537-7914102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）。</w:t>
      </w:r>
    </w:p>
    <w:p w14:paraId="40D02D16">
      <w:pPr>
        <w:spacing w:line="590" w:lineRule="exact"/>
        <w:ind w:right="-100" w:rightChars="-50" w:firstLine="643" w:firstLineChars="200"/>
        <w:rPr>
          <w:rFonts w:ascii="黑体" w:eastAsia="黑体" w:cs="Times New Roman"/>
          <w:b/>
          <w:color w:val="000000"/>
          <w:sz w:val="32"/>
          <w:szCs w:val="32"/>
        </w:rPr>
      </w:pPr>
      <w:r>
        <w:rPr>
          <w:rFonts w:hint="eastAsia" w:ascii="黑体" w:eastAsia="黑体" w:cs="Times New Roman"/>
          <w:b/>
          <w:color w:val="000000"/>
          <w:sz w:val="32"/>
          <w:szCs w:val="32"/>
        </w:rPr>
        <w:t>一、总体情况</w:t>
      </w:r>
    </w:p>
    <w:p w14:paraId="7AE23E3D">
      <w:pPr>
        <w:spacing w:line="590" w:lineRule="exact"/>
        <w:ind w:right="-100" w:rightChars="-50" w:firstLine="643" w:firstLineChars="200"/>
        <w:rPr>
          <w:rFonts w:hint="eastAsia" w:ascii="仿宋_GB2312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202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年，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郭楼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镇根据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政府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政务公开办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的统一安排，按照《中华人民共和国政府信息公开条例》和省、市、县工作要求，按照“以公开为常态、不公开为例外”的原则，加强组织领导，完善制度建设，规范工作程序，创新工作方法，拓宽公开渠道，全面巩固政府信息公开成果，有力地保障了群众的知情权、参与权和监督权，扎实有效推进政府信息公开工作。</w:t>
      </w:r>
    </w:p>
    <w:p w14:paraId="54A2D20A">
      <w:pPr>
        <w:spacing w:line="590" w:lineRule="exact"/>
        <w:ind w:right="-100" w:rightChars="-50" w:firstLine="643" w:firstLineChars="200"/>
        <w:rPr>
          <w:rFonts w:hint="eastAsia" w:ascii="黑体" w:eastAsia="黑体" w:cs="Times New Roman"/>
          <w:b/>
          <w:sz w:val="32"/>
          <w:szCs w:val="32"/>
        </w:rPr>
      </w:pPr>
      <w:bookmarkStart w:id="0" w:name="_GoBack"/>
      <w:r>
        <w:rPr>
          <w:rFonts w:hint="eastAsia" w:ascii="黑体" w:eastAsia="黑体" w:cs="Times New Roman"/>
          <w:b/>
          <w:sz w:val="32"/>
          <w:szCs w:val="32"/>
        </w:rPr>
        <w:t>（一）主动公开情况</w:t>
      </w:r>
    </w:p>
    <w:bookmarkEnd w:id="0"/>
    <w:p w14:paraId="78050196">
      <w:pPr>
        <w:spacing w:line="590" w:lineRule="exact"/>
        <w:ind w:right="-100" w:rightChars="-50" w:firstLine="643" w:firstLineChars="200"/>
        <w:rPr>
          <w:rFonts w:hint="eastAsia" w:ascii="仿宋_GB2312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262255</wp:posOffset>
            </wp:positionH>
            <wp:positionV relativeFrom="page">
              <wp:posOffset>5800725</wp:posOffset>
            </wp:positionV>
            <wp:extent cx="4900930" cy="3787140"/>
            <wp:effectExtent l="0" t="0" r="0" b="0"/>
            <wp:wrapTopAndBottom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我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镇始终坚持“让群众满意”的工作理念，将“民心所想、民意所盼”作为重中之重，进一步提高重点领域、重大事项公开力度，规范政务公开内容形式，扎实推进政务公开。以公开促公平，以公开树形象，以公开赢民心，充分保障公众知情权、监督权和参与权，持续提升群众满意度。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全镇通过政府信息公开网站主动公开政府信息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条。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其中政策文件及政策解读类2件，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公告公示信息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条，规划计划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条，重要会议公开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条，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行政权力公开2条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，财政预决算2条，财政预决算2条，应急管理信息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条，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公共服务1条，公益事业1条，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行政权力运行公开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条，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政务公开组织管理4条，政务公开基础设施2条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。</w:t>
      </w:r>
    </w:p>
    <w:p w14:paraId="483A99B2">
      <w:pPr>
        <w:spacing w:line="590" w:lineRule="exact"/>
        <w:ind w:right="-100" w:rightChars="-50" w:firstLine="643" w:firstLineChars="200"/>
        <w:rPr>
          <w:rFonts w:hint="eastAsia" w:ascii="仿宋" w:eastAsia="仿宋" w:cs="Times New Roman"/>
          <w:b/>
          <w:color w:val="000000"/>
          <w:sz w:val="32"/>
          <w:szCs w:val="32"/>
        </w:rPr>
      </w:pPr>
    </w:p>
    <w:p w14:paraId="63B794C6">
      <w:pPr>
        <w:spacing w:line="590" w:lineRule="exact"/>
        <w:ind w:right="-100" w:rightChars="-50" w:firstLine="643" w:firstLineChars="200"/>
        <w:rPr>
          <w:rFonts w:hint="eastAsia" w:ascii="黑体" w:eastAsia="黑体" w:cs="Times New Roman"/>
          <w:b/>
          <w:sz w:val="32"/>
          <w:szCs w:val="32"/>
        </w:rPr>
      </w:pPr>
      <w:r>
        <w:rPr>
          <w:rFonts w:hint="eastAsia" w:ascii="黑体" w:eastAsia="黑体" w:cs="Times New Roman"/>
          <w:b/>
          <w:sz w:val="32"/>
          <w:szCs w:val="32"/>
        </w:rPr>
        <w:t>（二）依申请公开情况</w:t>
      </w:r>
    </w:p>
    <w:p w14:paraId="448EA7CD">
      <w:pPr>
        <w:spacing w:line="590" w:lineRule="exact"/>
        <w:ind w:right="-100" w:rightChars="-50" w:firstLine="643" w:firstLineChars="200"/>
        <w:rPr>
          <w:rFonts w:hint="eastAsia" w:ascii="仿宋_GB2312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202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年度，我镇未收到来自公民、法人或者其他组织对依申请公开政府信息的申请。</w:t>
      </w:r>
    </w:p>
    <w:p w14:paraId="23C3EC9F">
      <w:pPr>
        <w:spacing w:line="590" w:lineRule="exact"/>
        <w:ind w:right="-100" w:rightChars="-50" w:firstLine="643" w:firstLineChars="200"/>
        <w:rPr>
          <w:rFonts w:hint="eastAsia" w:ascii="黑体" w:eastAsia="黑体" w:cs="Times New Roman"/>
          <w:b/>
          <w:sz w:val="32"/>
          <w:szCs w:val="32"/>
        </w:rPr>
      </w:pPr>
      <w:r>
        <w:rPr>
          <w:rFonts w:hint="eastAsia" w:ascii="黑体" w:eastAsia="黑体" w:cs="Times New Roman"/>
          <w:b/>
          <w:sz w:val="32"/>
          <w:szCs w:val="32"/>
        </w:rPr>
        <w:t>（三）政府信息管理情况</w:t>
      </w:r>
    </w:p>
    <w:p w14:paraId="2E9F5833">
      <w:pPr>
        <w:spacing w:line="590" w:lineRule="exact"/>
        <w:ind w:right="-100" w:rightChars="-50" w:firstLine="611" w:firstLineChars="200"/>
        <w:rPr>
          <w:rFonts w:hint="eastAsia" w:ascii="仿宋_GB2312" w:eastAsia="仿宋_GB2312" w:cs="Times New Roman"/>
          <w:b/>
          <w:color w:val="000000"/>
          <w:spacing w:val="-8"/>
          <w:sz w:val="32"/>
          <w:szCs w:val="32"/>
        </w:rPr>
      </w:pPr>
      <w:r>
        <w:rPr>
          <w:rFonts w:hint="eastAsia" w:ascii="仿宋_GB2312" w:eastAsia="仿宋_GB2312" w:cs="Times New Roman"/>
          <w:b/>
          <w:color w:val="000000"/>
          <w:spacing w:val="-8"/>
          <w:sz w:val="32"/>
          <w:szCs w:val="32"/>
        </w:rPr>
        <w:t>我镇积极加强政务公开机构建设，及时调整政府信息公开领导小组，配备专门政务公开工作人员。完善政务公开工作机制，优化公开审批程序，健全信息公开审核制度，严格执行保密审查工作，规范公开渠道、公开方式、公开范围、公开内容，确保信息公开依法合规、及时准确、高效便民。</w:t>
      </w:r>
    </w:p>
    <w:p w14:paraId="2FFCC41C">
      <w:pPr>
        <w:spacing w:line="590" w:lineRule="exact"/>
        <w:ind w:right="-100" w:rightChars="-50" w:firstLine="643" w:firstLineChars="200"/>
        <w:rPr>
          <w:rFonts w:hint="eastAsia" w:ascii="黑体" w:eastAsia="黑体" w:cs="Times New Roman"/>
          <w:b/>
          <w:sz w:val="32"/>
          <w:szCs w:val="32"/>
        </w:rPr>
      </w:pPr>
      <w:r>
        <w:rPr>
          <w:rFonts w:hint="eastAsia" w:ascii="黑体" w:eastAsia="黑体" w:cs="Times New Roman"/>
          <w:b/>
          <w:sz w:val="32"/>
          <w:szCs w:val="32"/>
        </w:rPr>
        <w:t>（四）政府信息公开平台建设情况</w:t>
      </w:r>
    </w:p>
    <w:p w14:paraId="73AB47CB">
      <w:pPr>
        <w:spacing w:line="590" w:lineRule="exact"/>
        <w:ind w:right="-100" w:rightChars="-50" w:firstLine="643" w:firstLineChars="200"/>
        <w:rPr>
          <w:rFonts w:hint="eastAsia" w:ascii="仿宋_GB2312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我镇主要依托政府网站、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视频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号等平台对外宣传，相关宣传工作均由专人负责编辑，公开信息经过严格审核修改，相关领导审阅后才可发布。在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郭楼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镇为民服务中心设置政务公开专区，同时设置了政务便民自助查询窗口，方便群众查询。</w:t>
      </w:r>
    </w:p>
    <w:p w14:paraId="6849017C">
      <w:pPr>
        <w:spacing w:line="590" w:lineRule="exact"/>
        <w:ind w:right="-100" w:rightChars="-50" w:firstLine="643" w:firstLineChars="200"/>
        <w:rPr>
          <w:rFonts w:hint="eastAsia" w:ascii="黑体" w:eastAsia="黑体" w:cs="Times New Roman"/>
          <w:b/>
          <w:sz w:val="32"/>
          <w:szCs w:val="32"/>
        </w:rPr>
      </w:pPr>
      <w:r>
        <w:rPr>
          <w:rFonts w:hint="eastAsia" w:ascii="黑体" w:eastAsia="黑体" w:cs="Times New Roman"/>
          <w:b/>
          <w:sz w:val="32"/>
          <w:szCs w:val="32"/>
        </w:rPr>
        <w:t>（五）监督保障情况</w:t>
      </w:r>
    </w:p>
    <w:p w14:paraId="744CF303">
      <w:pPr>
        <w:spacing w:line="590" w:lineRule="exact"/>
        <w:ind w:right="-100" w:rightChars="-50" w:firstLine="643" w:firstLineChars="200"/>
        <w:rPr>
          <w:rFonts w:hint="eastAsia" w:ascii="仿宋_GB2312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我镇政务信息公开办公室设在镇党政办，共有从事政府信息公开工作人员2人，辅助人员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</w:rPr>
        <w:t>名，组织工作人员深入学习《中华人民共和国政府信息公开条例》，坚持政务公开工作依法依规、合法公开。常态化整合、梳理日常政务信息，及时归纳分类，坚持应公尽公，便民惠民。坚持严格把关，规范化、制度化推进公开。依据相关法律法规规定，严把法律关、政策关、文字关和保密关确保了职责范围内主动公开的政府信息的全面、及时、准确、规范。</w:t>
      </w:r>
    </w:p>
    <w:p w14:paraId="504545B5">
      <w:pPr>
        <w:spacing w:line="590" w:lineRule="exact"/>
        <w:ind w:right="-100" w:rightChars="-50" w:firstLine="643" w:firstLineChars="200"/>
        <w:rPr>
          <w:rFonts w:ascii="黑体" w:eastAsia="黑体" w:cs="Times New Roman"/>
          <w:b/>
          <w:color w:val="000000"/>
          <w:sz w:val="32"/>
          <w:szCs w:val="32"/>
        </w:rPr>
      </w:pPr>
      <w:r>
        <w:rPr>
          <w:rFonts w:hint="eastAsia" w:ascii="黑体" w:eastAsia="黑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2265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94DBC22">
            <w:pPr>
              <w:widowControl/>
              <w:spacing w:line="340" w:lineRule="exact"/>
              <w:jc w:val="center"/>
              <w:rPr>
                <w:rFonts w:asci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 w14:paraId="5988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587B76F">
            <w:pPr>
              <w:widowControl/>
              <w:spacing w:line="340" w:lineRule="exact"/>
              <w:jc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495C93E">
            <w:pPr>
              <w:widowControl/>
              <w:spacing w:line="340" w:lineRule="exact"/>
              <w:jc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F4BA28C">
            <w:pPr>
              <w:widowControl/>
              <w:spacing w:line="340" w:lineRule="exact"/>
              <w:jc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75BC309">
            <w:pPr>
              <w:widowControl/>
              <w:spacing w:line="340" w:lineRule="exact"/>
              <w:jc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 w14:paraId="58D1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B6BE5EE">
            <w:pPr>
              <w:widowControl/>
              <w:spacing w:line="340" w:lineRule="exact"/>
              <w:jc w:val="left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33DA182">
            <w:pPr>
              <w:widowControl/>
              <w:spacing w:line="340" w:lineRule="exact"/>
              <w:jc w:val="left"/>
              <w:rPr>
                <w:rFonts w:hint="eastAsia" w:ascii="仿宋_GB2312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638C4EA">
            <w:pPr>
              <w:widowControl/>
              <w:spacing w:line="340" w:lineRule="exact"/>
              <w:jc w:val="left"/>
              <w:rPr>
                <w:rFonts w:hint="eastAsia" w:ascii="仿宋_GB2312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D9EC247">
            <w:pPr>
              <w:widowControl/>
              <w:spacing w:line="340" w:lineRule="exact"/>
              <w:jc w:val="left"/>
              <w:rPr>
                <w:rFonts w:hint="eastAsia" w:ascii="仿宋_GB2312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A01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D2353EC">
            <w:pPr>
              <w:widowControl/>
              <w:spacing w:line="340" w:lineRule="exact"/>
              <w:jc w:val="left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DBD4959">
            <w:pPr>
              <w:widowControl/>
              <w:spacing w:line="340" w:lineRule="exact"/>
              <w:jc w:val="left"/>
              <w:rPr>
                <w:rFonts w:hint="eastAsia" w:ascii="仿宋_GB2312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4A08CE5">
            <w:pPr>
              <w:widowControl/>
              <w:spacing w:line="340" w:lineRule="exact"/>
              <w:jc w:val="left"/>
              <w:rPr>
                <w:rFonts w:hint="eastAsia" w:ascii="仿宋_GB2312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F7318D0">
            <w:pPr>
              <w:widowControl/>
              <w:spacing w:line="340" w:lineRule="exact"/>
              <w:jc w:val="left"/>
              <w:rPr>
                <w:rFonts w:hint="eastAsia" w:ascii="仿宋_GB2312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1A4C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20585CD">
            <w:pPr>
              <w:widowControl/>
              <w:spacing w:line="340" w:lineRule="exact"/>
              <w:jc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 w14:paraId="19DCA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D07EDE4">
            <w:pPr>
              <w:widowControl/>
              <w:spacing w:line="340" w:lineRule="exact"/>
              <w:jc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7C3F860">
            <w:pPr>
              <w:widowControl/>
              <w:spacing w:line="340" w:lineRule="exact"/>
              <w:jc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5FF5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5879889">
            <w:pPr>
              <w:widowControl/>
              <w:spacing w:line="340" w:lineRule="exact"/>
              <w:jc w:val="left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60B2408">
            <w:pPr>
              <w:widowControl/>
              <w:spacing w:line="340" w:lineRule="exact"/>
              <w:jc w:val="left"/>
              <w:rPr>
                <w:rFonts w:hint="default" w:ascii="仿宋_GB2312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 w:bidi="ar"/>
              </w:rPr>
              <w:t>152</w:t>
            </w:r>
          </w:p>
        </w:tc>
      </w:tr>
      <w:tr w14:paraId="442C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6D55E0B">
            <w:pPr>
              <w:widowControl/>
              <w:spacing w:line="340" w:lineRule="exact"/>
              <w:jc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 w14:paraId="7826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40603B2">
            <w:pPr>
              <w:widowControl/>
              <w:spacing w:line="340" w:lineRule="exact"/>
              <w:jc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FAF8B05">
            <w:pPr>
              <w:widowControl/>
              <w:spacing w:line="340" w:lineRule="exact"/>
              <w:jc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2F43A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40C1168">
            <w:pPr>
              <w:widowControl/>
              <w:spacing w:line="340" w:lineRule="exact"/>
              <w:jc w:val="left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6058012">
            <w:pPr>
              <w:widowControl/>
              <w:spacing w:line="340" w:lineRule="exact"/>
              <w:jc w:val="left"/>
              <w:rPr>
                <w:rFonts w:hint="eastAsia" w:ascii="仿宋_GB2312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085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2815D17">
            <w:pPr>
              <w:widowControl/>
              <w:spacing w:line="340" w:lineRule="exact"/>
              <w:jc w:val="left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FF0E9CC">
            <w:pPr>
              <w:widowControl/>
              <w:spacing w:line="340" w:lineRule="exact"/>
              <w:jc w:val="left"/>
              <w:rPr>
                <w:rFonts w:hint="eastAsia" w:ascii="仿宋_GB2312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3CF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25BB1FE">
            <w:pPr>
              <w:widowControl/>
              <w:spacing w:line="340" w:lineRule="exact"/>
              <w:jc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 w14:paraId="6157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9712A19">
            <w:pPr>
              <w:widowControl/>
              <w:spacing w:line="340" w:lineRule="exact"/>
              <w:jc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5644D10">
            <w:pPr>
              <w:widowControl/>
              <w:spacing w:line="340" w:lineRule="exact"/>
              <w:jc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1AAB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CACC0D4">
            <w:pPr>
              <w:widowControl/>
              <w:spacing w:line="340" w:lineRule="exact"/>
              <w:jc w:val="left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C43A05F">
            <w:pPr>
              <w:spacing w:line="340" w:lineRule="exact"/>
              <w:rPr>
                <w:rFonts w:hint="eastAsia" w:ascii="仿宋_GB2312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3C74698">
      <w:pPr>
        <w:spacing w:before="62" w:beforeLines="10" w:after="62" w:afterLines="10" w:line="600" w:lineRule="exact"/>
        <w:ind w:firstLine="643" w:firstLineChars="200"/>
        <w:rPr>
          <w:rFonts w:ascii="黑体" w:eastAsia="黑体" w:cs="Times New Roman"/>
          <w:b/>
          <w:sz w:val="32"/>
          <w:szCs w:val="32"/>
        </w:rPr>
      </w:pPr>
      <w:r>
        <w:rPr>
          <w:rFonts w:hint="eastAsia" w:ascii="黑体" w:eastAsia="黑体" w:cs="Times New Roman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7BC71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CD97957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楷体" w:eastAsia="黑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78EB6C17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 w14:paraId="6807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67A9D88">
            <w:pPr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B71ACC8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0509C72B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D178D1D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711E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F81625F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7DFEBBA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73C0202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商业</w:t>
            </w:r>
          </w:p>
          <w:p w14:paraId="5DD5AE1A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3C517861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科研</w:t>
            </w:r>
          </w:p>
          <w:p w14:paraId="7977F410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C66CF05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4E615B5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605401F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E92D8AA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</w:tr>
      <w:tr w14:paraId="6908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6BB0D74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720276E4">
            <w:pPr>
              <w:widowControl/>
              <w:spacing w:line="300" w:lineRule="exact"/>
              <w:jc w:val="center"/>
              <w:rPr>
                <w:rFonts w:hint="eastAsia" w:ascii="仿宋_GB2312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567817F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634F6A9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318BAC5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FC06B27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B4FF99E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9D3771B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78B22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80994D6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5007431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6FCE66E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E33B55B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256C8FE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0CF1C65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C38A32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4D040D9E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51DB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27A10B2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0CFEDDE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687D1F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6CEB39D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61FF9F5A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58CC886C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C84E3AA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F5D31AC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F8F0980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642B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56BE05F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97FC2F8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仿宋_GB2312" w:hAnsi="楷体" w:eastAsia="仿宋_GB2312" w:cs="Times New Roman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0E68428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6816A05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E6AE11E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2AB04B8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54F175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43C3CF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71B1B89D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 w14:paraId="488C7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AD4B7B6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0093616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66ABD62B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D31B901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5FFF12C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A652F45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C632DDF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7F647ECB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815A687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551F9E80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1AF9B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E41CE9C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9974D34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19C53E1B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728527A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1E2D34F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C65D35F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9B52AE4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736A439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2110F2A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2FE00874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74526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037416C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9178848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185841A6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EEF908F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06E30F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264B6E9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80DF7E4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CDB7B7D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D66DC99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5359C66C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6A3E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91FBFAA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664A7E2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2998EEED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11B33738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92B2E32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3352DF5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D43F199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C4E221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702800A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714D593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48329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D9F1262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5829A10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78681E2F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2F7FB2F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B90C434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6F2B0009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533A66AC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3325F5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53310BF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7C1F3497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634C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E10BD54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5423479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8FDE954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7EAD0C4D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A2E96BC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5813CC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5A39B31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44C664C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047C7B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769A4B92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7FEF5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1100EA1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4494DEB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6C6B1F0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D5FEEE9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8304FCF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730AE47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14C1C7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9E065AC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DF12719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F58E176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0E97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E3D7EA4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CE63319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AA890F2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227ECFFD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5FB3BBD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736FDAD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2DD2A9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A6F92A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DF957CF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55016D69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1996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859EAEB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85A44B8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94E5CDD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A054FC1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36C3F6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19C57FB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2234211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FDE8FEE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1BEEB12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2A67F3FD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0107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62D5E34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13B74C1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722752C3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2D1FF1A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57D06745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C744F6E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A28157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7C4238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5463D8D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0624BE9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0289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4B510FA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F6200AE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016457D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319E212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FEFF1E1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C882824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EBAA52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48D2FA5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FD8EEAD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2468C4EF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3527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9294737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DAB14DB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11A33A11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6F6CEEA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5493F6E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D9D274D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CCEA311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38E51D9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4AF46B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5CA52FD5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3718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27281AE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6904529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717B188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7EF520C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9488645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CBE3E6C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CD3A7BF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0C24D8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D7874DF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02CB44ED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5B9A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D044949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08D27BD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5DA408F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B134BA1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7FED83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B883E1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53C5E51D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D9D405D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DFE9A21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4A3C4F80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0297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92A8259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569AF1C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C9C4C21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1B0AADA2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F593E0E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3282505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ABB05C1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A4B86B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C1A551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03AB9CCC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3604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D85A2A6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BA918A0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5E81E58F">
            <w:pPr>
              <w:widowControl/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2231D95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9E6457B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5EC167F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5080C0CC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23D4547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B01BCC7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24ABEAE8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0 </w:t>
            </w:r>
          </w:p>
        </w:tc>
      </w:tr>
      <w:tr w14:paraId="65AA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EF5B2AE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20C818B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069C3952">
            <w:pPr>
              <w:widowControl/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7FC88D1B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996585C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88E4C01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560E3CB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25A61D2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F833499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65E4F08D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0 </w:t>
            </w:r>
          </w:p>
        </w:tc>
      </w:tr>
      <w:tr w14:paraId="2020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98A2A9A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A1AC0A2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3DFAE43F">
            <w:pPr>
              <w:widowControl/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82E91D4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398F897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639CAAC5">
            <w:pPr>
              <w:widowControl/>
              <w:spacing w:line="300" w:lineRule="exact"/>
              <w:jc w:val="center"/>
              <w:rPr>
                <w:rFonts w:hint="default" w:ascii="仿宋_GB2312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EC6FA7F">
            <w:pPr>
              <w:widowControl/>
              <w:spacing w:line="300" w:lineRule="exact"/>
              <w:jc w:val="center"/>
              <w:rPr>
                <w:rFonts w:hint="eastAsia" w:ascii="仿宋_GB2312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0314A7B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2D5482B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348C5077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0 </w:t>
            </w:r>
          </w:p>
        </w:tc>
      </w:tr>
      <w:tr w14:paraId="13E1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A51150D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B0EE35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77A40E3D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466115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552A873B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96862CC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E623A1F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651E39C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66EC8B9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041B3384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1EFC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263E250">
            <w:pPr>
              <w:spacing w:line="300" w:lineRule="exact"/>
              <w:rPr>
                <w:rFonts w:ascii="仿宋_GB2312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263D651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1246D3E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5FA973F8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EAA01E7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89363D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EA85E3A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1242239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C509080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73A8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2BCBE31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154CBF9E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38AFB47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2DFDD8C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C7D80D8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0BCED2E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8423088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EEC34DE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</w:tbl>
    <w:p w14:paraId="6F3A4C19">
      <w:pPr>
        <w:spacing w:line="590" w:lineRule="exact"/>
        <w:ind w:right="-100" w:rightChars="-50" w:firstLine="643" w:firstLineChars="200"/>
        <w:rPr>
          <w:rFonts w:ascii="黑体" w:eastAsia="黑体" w:cs="Times New Roman"/>
          <w:b/>
          <w:sz w:val="32"/>
          <w:szCs w:val="32"/>
        </w:rPr>
      </w:pPr>
      <w:r>
        <w:rPr>
          <w:rFonts w:hint="eastAsia" w:ascii="黑体" w:eastAsia="黑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5B3319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ADBAD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E4920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 w14:paraId="1766E2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598B7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7226D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hAnsi="宋体" w:eastAsia="黑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 w14:paraId="34CFBEF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DAFC6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其他</w:t>
            </w:r>
          </w:p>
          <w:p w14:paraId="38DDC8A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B2FA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尚未</w:t>
            </w:r>
          </w:p>
          <w:p w14:paraId="079F536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1A847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53FAC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A8FF7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 w14:paraId="2645C0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8C7659">
            <w:pPr>
              <w:spacing w:line="340" w:lineRule="exact"/>
              <w:ind w:left="-40" w:leftChars="-20" w:right="-40" w:rightChars="-20"/>
              <w:rPr>
                <w:rFonts w:ascii="黑体" w:eastAsia="黑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850949">
            <w:pPr>
              <w:spacing w:line="340" w:lineRule="exact"/>
              <w:ind w:left="-40" w:leftChars="-20" w:right="-40" w:rightChars="-20"/>
              <w:rPr>
                <w:rFonts w:ascii="黑体" w:eastAsia="黑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74C6DD">
            <w:pPr>
              <w:spacing w:line="340" w:lineRule="exact"/>
              <w:ind w:left="-40" w:leftChars="-20" w:right="-40" w:rightChars="-20"/>
              <w:rPr>
                <w:rFonts w:ascii="黑体" w:eastAsia="黑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3AFB28">
            <w:pPr>
              <w:spacing w:line="340" w:lineRule="exact"/>
              <w:ind w:left="-40" w:leftChars="-20" w:right="-40" w:rightChars="-20"/>
              <w:rPr>
                <w:rFonts w:ascii="黑体" w:eastAsia="黑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3E401D">
            <w:pPr>
              <w:spacing w:line="340" w:lineRule="exact"/>
              <w:ind w:left="-40" w:leftChars="-20" w:right="-40" w:rightChars="-20"/>
              <w:rPr>
                <w:rFonts w:ascii="黑体" w:eastAsia="黑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1EF48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 w14:paraId="068AAFB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348EA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 w14:paraId="52DABE0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3D86D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其他</w:t>
            </w:r>
          </w:p>
          <w:p w14:paraId="3EEBB88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9F2E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尚未</w:t>
            </w:r>
          </w:p>
          <w:p w14:paraId="598E29A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B1B20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CE9B1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 w14:paraId="65268AE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C49EC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 w14:paraId="62DA1E7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ACA8F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其他</w:t>
            </w:r>
          </w:p>
          <w:p w14:paraId="1514AE8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1A19E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尚未</w:t>
            </w:r>
          </w:p>
          <w:p w14:paraId="19DD2BE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303B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1F96AF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B64942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8A9B13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16B77B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17CA65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414013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F7B069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2E1F1D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E4A4BA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404633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08F705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5886B1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96FC2B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AC9241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7A05AA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AA3B06">
            <w:pPr>
              <w:widowControl/>
              <w:spacing w:line="300" w:lineRule="exact"/>
              <w:jc w:val="center"/>
              <w:rPr>
                <w:rFonts w:ascii="黑体" w:eastAsia="黑体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</w:tbl>
    <w:p w14:paraId="1393EA1E">
      <w:pPr>
        <w:spacing w:line="590" w:lineRule="exact"/>
        <w:ind w:right="-100" w:rightChars="-50" w:firstLine="643" w:firstLineChars="200"/>
        <w:rPr>
          <w:rFonts w:ascii="黑体" w:eastAsia="黑体" w:cs="Times New Roman"/>
          <w:b/>
          <w:sz w:val="32"/>
          <w:szCs w:val="32"/>
        </w:rPr>
      </w:pPr>
      <w:r>
        <w:rPr>
          <w:rFonts w:hint="eastAsia" w:ascii="黑体" w:eastAsia="黑体" w:cs="Times New Roman"/>
          <w:b/>
          <w:sz w:val="32"/>
          <w:szCs w:val="32"/>
        </w:rPr>
        <w:t>五、存在的主要问题及改进情况</w:t>
      </w:r>
    </w:p>
    <w:p w14:paraId="6091CD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3" w:firstLineChars="200"/>
        <w:jc w:val="left"/>
        <w:rPr>
          <w:rFonts w:hint="eastAsia" w:ascii="仿宋_GB2312" w:hAnsi="仿宋_GB2312" w:eastAsia="仿宋_GB2312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kern w:val="0"/>
          <w:sz w:val="32"/>
          <w:szCs w:val="32"/>
          <w:lang w:val="en-US" w:eastAsia="zh-CN" w:bidi="ar-SA"/>
        </w:rPr>
        <w:t>存在问题：一是虽然已经明确专人负责，但是政务公开工作涉及面广，少数工作人员重视程度不够，专业性不强，导致部分信息公开质量不高。二是信息发布的及时性和精准性有待提高。</w:t>
      </w:r>
    </w:p>
    <w:p w14:paraId="7D1F44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3" w:firstLineChars="200"/>
        <w:jc w:val="left"/>
        <w:rPr>
          <w:rFonts w:hint="eastAsia" w:ascii="仿宋_GB2312" w:hAnsi="仿宋_GB2312" w:eastAsia="仿宋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kern w:val="0"/>
          <w:sz w:val="32"/>
          <w:szCs w:val="32"/>
          <w:lang w:val="en-US" w:eastAsia="zh-CN" w:bidi="ar-SA"/>
        </w:rPr>
        <w:t>下一步，我镇将积极推进信息公开工作。一是加大工作力度。及时发布和更新依法应主动公开的政府信息，确保政府信息及时公开。二是建立长效机制。建立和完善政务公开内容审查和更新维护，促进政务公开工作制度化、规范化发展，深入、持续、高效地开展政务公开工作</w:t>
      </w:r>
      <w:r>
        <w:rPr>
          <w:rFonts w:hint="eastAsia" w:ascii="仿宋_GB2312" w:hAnsi="仿宋_GB2312" w:eastAsia="仿宋_GB2312" w:cs="Times New Roman"/>
          <w:b/>
          <w:sz w:val="32"/>
          <w:szCs w:val="32"/>
        </w:rPr>
        <w:t>。</w:t>
      </w:r>
    </w:p>
    <w:p w14:paraId="59BE9220">
      <w:pPr>
        <w:spacing w:line="590" w:lineRule="exact"/>
        <w:ind w:right="-100" w:rightChars="-50" w:firstLine="643" w:firstLineChars="200"/>
        <w:rPr>
          <w:rFonts w:ascii="黑体" w:eastAsia="黑体" w:cs="Times New Roman"/>
          <w:b/>
          <w:sz w:val="32"/>
          <w:szCs w:val="32"/>
        </w:rPr>
      </w:pPr>
      <w:r>
        <w:rPr>
          <w:rFonts w:hint="eastAsia" w:ascii="黑体" w:eastAsia="黑体" w:cs="Times New Roman"/>
          <w:b/>
          <w:sz w:val="32"/>
          <w:szCs w:val="32"/>
        </w:rPr>
        <w:t>六、其他需要报告的事项</w:t>
      </w:r>
    </w:p>
    <w:p w14:paraId="2277B1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eastAsia" w:ascii="仿宋_GB2312" w:hAnsi="仿宋_GB2312" w:eastAsia="仿宋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sz w:val="32"/>
          <w:szCs w:val="32"/>
        </w:rPr>
        <w:t>我镇本年度无收取信息处理费情况。</w:t>
      </w:r>
    </w:p>
    <w:p w14:paraId="5339E4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eastAsia" w:ascii="仿宋_GB2312" w:hAnsi="仿宋_GB2312" w:eastAsia="仿宋_GB2312" w:cs="Times New Roman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Times New Roman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Times New Roman"/>
          <w:b/>
          <w:color w:val="auto"/>
          <w:sz w:val="32"/>
          <w:szCs w:val="32"/>
        </w:rPr>
        <w:t>年我镇不断健全完善政务公开工作机制，按照新形势下的工作要求，梳理优化公开事项目录、完善公开事项标准、规范公开工作流程，强化自查自纠，</w:t>
      </w:r>
      <w:r>
        <w:rPr>
          <w:rFonts w:hint="eastAsia" w:ascii="仿宋_GB2312" w:hAnsi="仿宋_GB2312" w:eastAsia="仿宋_GB2312" w:cs="Times New Roman"/>
          <w:b/>
          <w:color w:val="auto"/>
          <w:sz w:val="32"/>
          <w:szCs w:val="32"/>
          <w:lang w:val="en-US" w:eastAsia="zh-CN"/>
        </w:rPr>
        <w:t>立行立改</w:t>
      </w:r>
      <w:r>
        <w:rPr>
          <w:rFonts w:hint="eastAsia" w:ascii="仿宋_GB2312" w:hAnsi="仿宋_GB2312" w:eastAsia="仿宋_GB2312" w:cs="Times New Roman"/>
          <w:b/>
          <w:color w:val="auto"/>
          <w:sz w:val="32"/>
          <w:szCs w:val="32"/>
        </w:rPr>
        <w:t>，确保政务信息及时、准确地进行对外公开；</w:t>
      </w:r>
    </w:p>
    <w:p w14:paraId="6E1A37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-100" w:rightChars="-50" w:firstLine="643" w:firstLineChars="200"/>
        <w:textAlignment w:val="auto"/>
        <w:rPr>
          <w:rFonts w:hint="eastAsia" w:ascii="仿宋_GB2312" w:hAnsi="仿宋_GB2312" w:eastAsia="仿宋_GB2312" w:cs="Times New Roman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/>
          <w:sz w:val="32"/>
          <w:szCs w:val="32"/>
        </w:rPr>
        <w:t>202</w:t>
      </w:r>
      <w:r>
        <w:rPr>
          <w:rFonts w:hint="eastAsia" w:ascii="仿宋_GB2312" w:hAnsi="仿宋_GB2312" w:eastAsia="仿宋_GB2312" w:cs="Times New Roman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Times New Roman"/>
          <w:b/>
          <w:sz w:val="32"/>
          <w:szCs w:val="32"/>
        </w:rPr>
        <w:t>年我镇未承办人大代表建议和政协委员提案。</w:t>
      </w:r>
      <w:r>
        <w:rPr>
          <w:rFonts w:hint="eastAsia" w:ascii="仿宋_GB2312" w:hAnsi="仿宋_GB2312" w:eastAsia="仿宋_GB2312" w:cs="Times New Roman"/>
          <w:b/>
          <w:sz w:val="32"/>
          <w:szCs w:val="32"/>
          <w:lang w:val="en-US" w:eastAsia="zh-CN"/>
        </w:rPr>
        <w:t xml:space="preserve"> </w:t>
      </w:r>
    </w:p>
    <w:p w14:paraId="44EB17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-100" w:rightChars="-50" w:firstLine="643" w:firstLineChars="200"/>
        <w:textAlignment w:val="auto"/>
        <w:rPr>
          <w:rFonts w:hint="eastAsia" w:ascii="仿宋_GB2312" w:hAnsi="仿宋_GB2312" w:eastAsia="仿宋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sz w:val="32"/>
          <w:szCs w:val="32"/>
        </w:rPr>
        <w:t>202</w:t>
      </w:r>
      <w:r>
        <w:rPr>
          <w:rFonts w:hint="eastAsia" w:ascii="仿宋_GB2312" w:hAnsi="仿宋_GB2312" w:eastAsia="仿宋_GB2312" w:cs="Times New Roman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Times New Roman"/>
          <w:b/>
          <w:sz w:val="32"/>
          <w:szCs w:val="32"/>
        </w:rPr>
        <w:t>年，</w:t>
      </w:r>
      <w:r>
        <w:rPr>
          <w:rFonts w:hint="eastAsia" w:ascii="仿宋_GB2312" w:hAnsi="仿宋_GB2312" w:eastAsia="仿宋_GB2312" w:cs="Times New Roman"/>
          <w:b/>
          <w:sz w:val="32"/>
          <w:szCs w:val="32"/>
          <w:lang w:val="en-US" w:eastAsia="zh-CN"/>
        </w:rPr>
        <w:t>郭楼</w:t>
      </w:r>
      <w:r>
        <w:rPr>
          <w:rFonts w:hint="eastAsia" w:ascii="仿宋_GB2312" w:hAnsi="仿宋_GB2312" w:eastAsia="仿宋_GB2312" w:cs="Times New Roman"/>
          <w:b/>
          <w:sz w:val="32"/>
          <w:szCs w:val="32"/>
        </w:rPr>
        <w:t>镇不断创新公开内容，不仅包括政策文件、民生热点问题、等方面的信息，让公民更加全面地了解政府工作的进展和成果。</w:t>
      </w:r>
      <w:r>
        <w:rPr>
          <w:rFonts w:hint="eastAsia" w:ascii="仿宋_GB2312" w:hAnsi="仿宋_GB2312" w:eastAsia="仿宋_GB2312" w:cs="Times New Roman"/>
          <w:b/>
          <w:sz w:val="32"/>
          <w:szCs w:val="32"/>
          <w:lang w:val="en-US" w:eastAsia="zh-CN"/>
        </w:rPr>
        <w:t>还</w:t>
      </w:r>
      <w:r>
        <w:rPr>
          <w:rFonts w:hint="eastAsia" w:ascii="仿宋_GB2312" w:hAnsi="仿宋_GB2312" w:eastAsia="仿宋_GB2312" w:cs="Times New Roman"/>
          <w:b/>
          <w:sz w:val="32"/>
          <w:szCs w:val="32"/>
        </w:rPr>
        <w:t>进一步创新政策宣传方式，积极促进我镇政务公开工作高质量发展。发挥网络时代作用，让数据多跑路、群众少跑腿，不断提升政务公开体验区建设，促进“线上公开”与“线下公开”有机结合</w:t>
      </w:r>
      <w:r>
        <w:rPr>
          <w:rFonts w:hint="eastAsia" w:ascii="仿宋_GB2312" w:hAnsi="仿宋_GB2312" w:eastAsia="仿宋_GB2312" w:cs="Times New Roman"/>
          <w:b/>
          <w:sz w:val="32"/>
          <w:szCs w:val="32"/>
          <w:lang w:eastAsia="zh-CN"/>
        </w:rPr>
        <w:t>。</w:t>
      </w:r>
    </w:p>
    <w:p w14:paraId="589523AB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CB038"/>
    <w:multiLevelType w:val="singleLevel"/>
    <w:tmpl w:val="48CCB0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1503B"/>
    <w:rsid w:val="08F455F2"/>
    <w:rsid w:val="0A502BA4"/>
    <w:rsid w:val="0C1849DB"/>
    <w:rsid w:val="0DE93B96"/>
    <w:rsid w:val="12FA744E"/>
    <w:rsid w:val="1815502F"/>
    <w:rsid w:val="1A7B4408"/>
    <w:rsid w:val="1A9B7D7D"/>
    <w:rsid w:val="23A411CC"/>
    <w:rsid w:val="26341CB3"/>
    <w:rsid w:val="31C850EA"/>
    <w:rsid w:val="327F266B"/>
    <w:rsid w:val="38397128"/>
    <w:rsid w:val="466D22A0"/>
    <w:rsid w:val="49FB0E67"/>
    <w:rsid w:val="4EE20CFA"/>
    <w:rsid w:val="63DE7A26"/>
    <w:rsid w:val="6CDE4B64"/>
    <w:rsid w:val="7F67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4120;&#29992;&#36719;&#20214;\&#27766;&#19978;&#21439;&#20154;&#27665;&#25919;&#24220;&#21150;&#20844;&#23460;&#20851;&#20110;&#20570;&#22909;2024&#24180;&#25919;&#24220;&#20449;&#24687;&#20844;&#24320;&#24180;&#24230;&#25253;&#21578;&#32534;&#21046;&#21644;&#21457;&#24067;&#24037;&#20316;&#30340;&#36890;&#30693;(3)\22&#20449;&#24687;&#31867;&#2103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郭楼镇主动公开信息情况</a:t>
            </a:r>
            <a:endParaRPr lang="zh-CN" altLang="en-US"/>
          </a:p>
        </c:rich>
      </c:tx>
      <c:layout>
        <c:manualLayout>
          <c:xMode val="edge"/>
          <c:yMode val="edge"/>
          <c:x val="0.23104116737789"/>
          <c:y val="0.00867928071388718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Lbls>
            <c:dLbl>
              <c:idx val="0"/>
              <c:layout>
                <c:manualLayout>
                  <c:x val="0.0302533902012248"/>
                  <c:y val="-0.0050947798191892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749168853893263"/>
                  <c:y val="0.012744240303295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50479002624672"/>
                  <c:y val="-0.025763706620005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36167979002625"/>
                  <c:y val="-0.0021336395450568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59002624671916"/>
                  <c:y val="0.025975503062117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166807742782152"/>
                  <c:y val="0.023194079906678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154000437445319"/>
                  <c:y val="0.027960775736366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191167979002625"/>
                  <c:y val="0.025507801108194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152669510061242"/>
                  <c:y val="0.0050339020122484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0731900699912511"/>
                  <c:y val="-0.0052970982793817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0395931758530184"/>
                  <c:y val="-0.0085564304461942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00681255468066492"/>
                  <c:y val="-0.03267497812773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[22信息类别.xlsx]Sheet1!$F$4:$F$16</c:f>
              <c:strCache>
                <c:ptCount val="12"/>
                <c:pt idx="0">
                  <c:v>政策文件及政策解读类</c:v>
                </c:pt>
                <c:pt idx="1">
                  <c:v>公告公示</c:v>
                </c:pt>
                <c:pt idx="2">
                  <c:v>规划计划类</c:v>
                </c:pt>
                <c:pt idx="3">
                  <c:v>会议公开</c:v>
                </c:pt>
                <c:pt idx="4">
                  <c:v>行政权力</c:v>
                </c:pt>
                <c:pt idx="5">
                  <c:v>财政预算决算</c:v>
                </c:pt>
                <c:pt idx="6">
                  <c:v>应急管理</c:v>
                </c:pt>
                <c:pt idx="7">
                  <c:v>公共服务</c:v>
                </c:pt>
                <c:pt idx="8">
                  <c:v>公益事业</c:v>
                </c:pt>
                <c:pt idx="9">
                  <c:v>行政权力运行公开</c:v>
                </c:pt>
                <c:pt idx="10">
                  <c:v>政务公开组织管理</c:v>
                </c:pt>
                <c:pt idx="11">
                  <c:v>政务公开基础建设</c:v>
                </c:pt>
              </c:strCache>
            </c:strRef>
          </c:cat>
          <c:val>
            <c:numRef>
              <c:f>[22信息类别.xlsx]Sheet1!$G$4:$G$16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4</c:v>
                </c:pt>
                <c:pt idx="1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65a25b1-dd44-4275-bd04-163601f9f8f9}"/>
      </c:ext>
    </c:extLst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2639</Words>
  <Characters>2732</Characters>
  <Lines>0</Lines>
  <Paragraphs>0</Paragraphs>
  <TotalTime>46</TotalTime>
  <ScaleCrop>false</ScaleCrop>
  <LinksUpToDate>false</LinksUpToDate>
  <CharactersWithSpaces>2934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2025-01-08T01:13:00Z</dcterms:created>
  <dc:creator>Administrator</dc:creator>
  <cp:lastModifiedBy>WPS_1601818644</cp:lastModifiedBy>
  <dcterms:modified xsi:type="dcterms:W3CDTF">2025-01-22T02:02:33Z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eyJoZGlkIjoiMWUzNTBkODQ2Y2U0NWNmMzE1ZGJhODUyNjQ1NDQ4MTgiLCJ1c2VySWQiOiIxMTI3MzU3OTk3In0=</vt:lpwstr>
  </property>
  <property fmtid="{D5CDD505-2E9C-101B-9397-08002B2CF9AE}" pid="4" name="ICV">
    <vt:lpwstr>6E624227D1E44C5496C76828B9A79620_12</vt:lpwstr>
  </property>
</Properties>
</file>