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247" w:tblpY="216"/>
        <w:tblOverlap w:val="never"/>
        <w:tblW w:w="14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558"/>
        <w:gridCol w:w="2019"/>
        <w:gridCol w:w="7020"/>
        <w:gridCol w:w="1337"/>
        <w:gridCol w:w="109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464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黑体" w:cs="Times New Roman"/>
                <w:i w:val="0"/>
                <w:iCs w:val="0"/>
                <w:color w:val="auto"/>
                <w:kern w:val="0"/>
                <w:sz w:val="32"/>
                <w:szCs w:val="32"/>
                <w:u w:val="none"/>
                <w:lang w:val="en-US" w:eastAsia="zh-CN" w:bidi="ar"/>
              </w:rPr>
            </w:pPr>
            <w:r>
              <w:rPr>
                <w:rFonts w:hint="default" w:ascii="Times New Roman" w:hAnsi="Times New Roman" w:eastAsia="黑体" w:cs="Times New Roman"/>
                <w:i w:val="0"/>
                <w:iCs w:val="0"/>
                <w:color w:val="auto"/>
                <w:kern w:val="0"/>
                <w:sz w:val="32"/>
                <w:szCs w:val="32"/>
                <w:u w:val="none"/>
                <w:lang w:val="en-US" w:eastAsia="zh-CN" w:bidi="ar"/>
              </w:rPr>
              <w:t>附件</w:t>
            </w:r>
          </w:p>
          <w:p>
            <w:pPr>
              <w:keepNext w:val="0"/>
              <w:keepLines w:val="0"/>
              <w:widowControl/>
              <w:suppressLineNumbers w:val="0"/>
              <w:jc w:val="both"/>
              <w:textAlignment w:val="center"/>
              <w:rPr>
                <w:rFonts w:hint="default" w:ascii="Times New Roman" w:hAnsi="Times New Roman" w:eastAsia="黑体" w:cs="Times New Roman"/>
                <w:i w:val="0"/>
                <w:iCs w:val="0"/>
                <w:color w:val="auto"/>
                <w:kern w:val="0"/>
                <w:sz w:val="32"/>
                <w:szCs w:val="32"/>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i w:val="0"/>
                <w:iCs w:val="0"/>
                <w:color w:val="auto"/>
                <w:kern w:val="0"/>
                <w:sz w:val="40"/>
                <w:szCs w:val="40"/>
                <w:u w:val="none"/>
                <w:lang w:val="en-US" w:eastAsia="zh-CN" w:bidi="ar"/>
              </w:rPr>
            </w:pPr>
            <w:bookmarkStart w:id="0" w:name="_GoBack"/>
            <w:r>
              <w:rPr>
                <w:rFonts w:hint="default" w:ascii="Times New Roman" w:hAnsi="Times New Roman" w:eastAsia="方正小标宋简体" w:cs="Times New Roman"/>
                <w:i w:val="0"/>
                <w:iCs w:val="0"/>
                <w:color w:val="auto"/>
                <w:kern w:val="0"/>
                <w:sz w:val="40"/>
                <w:szCs w:val="40"/>
                <w:u w:val="none"/>
                <w:lang w:val="en-US" w:eastAsia="zh-CN" w:bidi="ar"/>
              </w:rPr>
              <w:t>汶上县赋予乡镇（街道）行政执法权事项清单</w:t>
            </w:r>
            <w:bookmarkEnd w:id="0"/>
          </w:p>
          <w:p>
            <w:pPr>
              <w:keepNext w:val="0"/>
              <w:keepLines w:val="0"/>
              <w:widowControl/>
              <w:suppressLineNumbers w:val="0"/>
              <w:jc w:val="center"/>
              <w:textAlignment w:val="center"/>
              <w:rPr>
                <w:rFonts w:hint="default" w:ascii="Times New Roman" w:hAnsi="Times New Roman" w:eastAsia="方正小标宋简体" w:cs="Times New Roman"/>
                <w:i w:val="0"/>
                <w:iCs w:val="0"/>
                <w:color w:val="auto"/>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64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32"/>
                <w:szCs w:val="32"/>
                <w:u w:val="none"/>
              </w:rPr>
            </w:pPr>
            <w:r>
              <w:rPr>
                <w:rFonts w:hint="default" w:ascii="Times New Roman" w:hAnsi="Times New Roman" w:eastAsia="仿宋_GB2312" w:cs="Times New Roman"/>
                <w:i w:val="0"/>
                <w:iCs w:val="0"/>
                <w:color w:val="auto"/>
                <w:kern w:val="0"/>
                <w:sz w:val="32"/>
                <w:szCs w:val="32"/>
                <w:u w:val="none"/>
                <w:lang w:val="en-US" w:eastAsia="zh-CN" w:bidi="ar"/>
              </w:rPr>
              <w:t>（共涉及</w:t>
            </w:r>
            <w:r>
              <w:rPr>
                <w:rStyle w:val="11"/>
                <w:rFonts w:hint="default" w:ascii="Times New Roman" w:hAnsi="Times New Roman" w:eastAsia="仿宋_GB2312" w:cs="Times New Roman"/>
                <w:color w:val="auto"/>
                <w:lang w:val="en-US" w:eastAsia="zh-CN" w:bidi="ar"/>
              </w:rPr>
              <w:t>106</w:t>
            </w:r>
            <w:r>
              <w:rPr>
                <w:rStyle w:val="12"/>
                <w:rFonts w:hint="default" w:ascii="Times New Roman" w:hAnsi="Times New Roman" w:cs="Times New Roman"/>
                <w:color w:val="auto"/>
                <w:lang w:val="en-US" w:eastAsia="zh-CN" w:bidi="ar"/>
              </w:rPr>
              <w:t>项。其中，行政处罚</w:t>
            </w:r>
            <w:r>
              <w:rPr>
                <w:rStyle w:val="11"/>
                <w:rFonts w:hint="default" w:ascii="Times New Roman" w:hAnsi="Times New Roman" w:eastAsia="仿宋_GB2312" w:cs="Times New Roman"/>
                <w:color w:val="auto"/>
                <w:lang w:val="en-US" w:eastAsia="zh-CN" w:bidi="ar"/>
              </w:rPr>
              <w:t>100</w:t>
            </w:r>
            <w:r>
              <w:rPr>
                <w:rStyle w:val="12"/>
                <w:rFonts w:hint="default" w:ascii="Times New Roman" w:hAnsi="Times New Roman" w:cs="Times New Roman"/>
                <w:color w:val="auto"/>
                <w:lang w:val="en-US" w:eastAsia="zh-CN" w:bidi="ar"/>
              </w:rPr>
              <w:t>项，行政强制</w:t>
            </w:r>
            <w:r>
              <w:rPr>
                <w:rStyle w:val="11"/>
                <w:rFonts w:hint="default" w:ascii="Times New Roman" w:hAnsi="Times New Roman" w:eastAsia="仿宋_GB2312" w:cs="Times New Roman"/>
                <w:color w:val="auto"/>
                <w:lang w:val="en-US" w:eastAsia="zh-CN" w:bidi="ar"/>
              </w:rPr>
              <w:t>6</w:t>
            </w:r>
            <w:r>
              <w:rPr>
                <w:rStyle w:val="12"/>
                <w:rFonts w:hint="default" w:ascii="Times New Roman" w:hAnsi="Times New Roman" w:cs="Times New Roman"/>
                <w:color w:val="auto"/>
                <w:lang w:val="en-US" w:eastAsia="zh-CN" w:bidi="ar"/>
              </w:rPr>
              <w:t>项；行政处罚包含</w:t>
            </w:r>
            <w:r>
              <w:rPr>
                <w:rStyle w:val="11"/>
                <w:rFonts w:hint="default" w:ascii="Times New Roman" w:hAnsi="Times New Roman" w:eastAsia="仿宋_GB2312" w:cs="Times New Roman"/>
                <w:color w:val="auto"/>
                <w:lang w:val="en-US" w:eastAsia="zh-CN" w:bidi="ar"/>
              </w:rPr>
              <w:t>6</w:t>
            </w:r>
            <w:r>
              <w:rPr>
                <w:rStyle w:val="12"/>
                <w:rFonts w:hint="default" w:ascii="Times New Roman" w:hAnsi="Times New Roman" w:cs="Times New Roman"/>
                <w:color w:val="auto"/>
                <w:lang w:val="en-US" w:eastAsia="zh-CN" w:bidi="ar"/>
              </w:rPr>
              <w:t>个领域具体事项，分别为交通运输</w:t>
            </w:r>
            <w:r>
              <w:rPr>
                <w:rStyle w:val="11"/>
                <w:rFonts w:hint="default" w:ascii="Times New Roman" w:hAnsi="Times New Roman" w:eastAsia="仿宋_GB2312" w:cs="Times New Roman"/>
                <w:color w:val="auto"/>
                <w:lang w:val="en-US" w:eastAsia="zh-CN" w:bidi="ar"/>
              </w:rPr>
              <w:t>3</w:t>
            </w:r>
            <w:r>
              <w:rPr>
                <w:rStyle w:val="12"/>
                <w:rFonts w:hint="default" w:ascii="Times New Roman" w:hAnsi="Times New Roman" w:cs="Times New Roman"/>
                <w:color w:val="auto"/>
                <w:lang w:val="en-US" w:eastAsia="zh-CN" w:bidi="ar"/>
              </w:rPr>
              <w:t>项、农业农村</w:t>
            </w:r>
            <w:r>
              <w:rPr>
                <w:rStyle w:val="11"/>
                <w:rFonts w:hint="default" w:ascii="Times New Roman" w:hAnsi="Times New Roman" w:eastAsia="仿宋_GB2312" w:cs="Times New Roman"/>
                <w:color w:val="auto"/>
                <w:lang w:val="en-US" w:eastAsia="zh-CN" w:bidi="ar"/>
              </w:rPr>
              <w:t>13</w:t>
            </w:r>
            <w:r>
              <w:rPr>
                <w:rStyle w:val="12"/>
                <w:rFonts w:hint="default" w:ascii="Times New Roman" w:hAnsi="Times New Roman" w:cs="Times New Roman"/>
                <w:color w:val="auto"/>
                <w:lang w:val="en-US" w:eastAsia="zh-CN" w:bidi="ar"/>
              </w:rPr>
              <w:t>项、城乡建设</w:t>
            </w:r>
            <w:r>
              <w:rPr>
                <w:rStyle w:val="11"/>
                <w:rFonts w:hint="default" w:ascii="Times New Roman" w:hAnsi="Times New Roman" w:eastAsia="仿宋_GB2312" w:cs="Times New Roman"/>
                <w:color w:val="auto"/>
                <w:lang w:val="en-US" w:eastAsia="zh-CN" w:bidi="ar"/>
              </w:rPr>
              <w:t>33</w:t>
            </w:r>
            <w:r>
              <w:rPr>
                <w:rStyle w:val="12"/>
                <w:rFonts w:hint="default" w:ascii="Times New Roman" w:hAnsi="Times New Roman" w:cs="Times New Roman"/>
                <w:color w:val="auto"/>
                <w:lang w:val="en-US" w:eastAsia="zh-CN" w:bidi="ar"/>
              </w:rPr>
              <w:t>项、水务</w:t>
            </w:r>
            <w:r>
              <w:rPr>
                <w:rStyle w:val="11"/>
                <w:rFonts w:hint="default" w:ascii="Times New Roman" w:hAnsi="Times New Roman" w:eastAsia="仿宋_GB2312" w:cs="Times New Roman"/>
                <w:color w:val="auto"/>
                <w:lang w:val="en-US" w:eastAsia="zh-CN" w:bidi="ar"/>
              </w:rPr>
              <w:t>15</w:t>
            </w:r>
            <w:r>
              <w:rPr>
                <w:rStyle w:val="12"/>
                <w:rFonts w:hint="default" w:ascii="Times New Roman" w:hAnsi="Times New Roman" w:cs="Times New Roman"/>
                <w:color w:val="auto"/>
                <w:lang w:val="en-US" w:eastAsia="zh-CN" w:bidi="ar"/>
              </w:rPr>
              <w:t>项、自然资源</w:t>
            </w:r>
            <w:r>
              <w:rPr>
                <w:rStyle w:val="11"/>
                <w:rFonts w:hint="default" w:ascii="Times New Roman" w:hAnsi="Times New Roman" w:eastAsia="仿宋_GB2312" w:cs="Times New Roman"/>
                <w:color w:val="auto"/>
                <w:lang w:val="en-US" w:eastAsia="zh-CN" w:bidi="ar"/>
              </w:rPr>
              <w:t>28</w:t>
            </w:r>
            <w:r>
              <w:rPr>
                <w:rStyle w:val="12"/>
                <w:rFonts w:hint="default" w:ascii="Times New Roman" w:hAnsi="Times New Roman" w:cs="Times New Roman"/>
                <w:color w:val="auto"/>
                <w:lang w:val="en-US" w:eastAsia="zh-CN" w:bidi="ar"/>
              </w:rPr>
              <w:t>项、应急管理</w:t>
            </w:r>
            <w:r>
              <w:rPr>
                <w:rStyle w:val="11"/>
                <w:rFonts w:hint="default" w:ascii="Times New Roman" w:hAnsi="Times New Roman" w:eastAsia="仿宋_GB2312" w:cs="Times New Roman"/>
                <w:color w:val="auto"/>
                <w:lang w:val="en-US" w:eastAsia="zh-CN" w:bidi="ar"/>
              </w:rPr>
              <w:t>8</w:t>
            </w:r>
            <w:r>
              <w:rPr>
                <w:rStyle w:val="12"/>
                <w:rFonts w:hint="default" w:ascii="Times New Roman" w:hAnsi="Times New Roman" w:cs="Times New Roman"/>
                <w:color w:val="auto"/>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668"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序号</w:t>
            </w:r>
          </w:p>
        </w:tc>
        <w:tc>
          <w:tcPr>
            <w:tcW w:w="1558"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事项编码</w:t>
            </w:r>
          </w:p>
        </w:tc>
        <w:tc>
          <w:tcPr>
            <w:tcW w:w="2019"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事项名称</w:t>
            </w:r>
          </w:p>
        </w:tc>
        <w:tc>
          <w:tcPr>
            <w:tcW w:w="7020"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设定行使依据及有关条款</w:t>
            </w:r>
          </w:p>
        </w:tc>
        <w:tc>
          <w:tcPr>
            <w:tcW w:w="1337"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Style w:val="14"/>
                <w:rFonts w:hint="default" w:ascii="Times New Roman" w:hAnsi="Times New Roman" w:eastAsia="黑体" w:cs="Times New Roman"/>
                <w:color w:val="auto"/>
                <w:sz w:val="20"/>
                <w:szCs w:val="20"/>
                <w:lang w:val="en-US" w:eastAsia="zh-CN" w:bidi="ar"/>
              </w:rPr>
            </w:pPr>
            <w:r>
              <w:rPr>
                <w:rStyle w:val="13"/>
                <w:rFonts w:hint="default" w:ascii="Times New Roman" w:hAnsi="Times New Roman" w:cs="Times New Roman"/>
                <w:color w:val="auto"/>
                <w:sz w:val="20"/>
                <w:szCs w:val="20"/>
                <w:lang w:val="en-US" w:eastAsia="zh-CN" w:bidi="ar"/>
              </w:rPr>
              <w:t>原县</w:t>
            </w:r>
            <w:r>
              <w:rPr>
                <w:rStyle w:val="14"/>
                <w:rFonts w:hint="default" w:ascii="Times New Roman" w:hAnsi="Times New Roman" w:eastAsia="黑体" w:cs="Times New Roman"/>
                <w:color w:val="auto"/>
                <w:sz w:val="20"/>
                <w:szCs w:val="20"/>
                <w:lang w:val="en-US" w:eastAsia="zh-CN" w:bidi="ar"/>
              </w:rPr>
              <w:t>（</w:t>
            </w:r>
            <w:r>
              <w:rPr>
                <w:rStyle w:val="13"/>
                <w:rFonts w:hint="default" w:ascii="Times New Roman" w:hAnsi="Times New Roman" w:cs="Times New Roman"/>
                <w:color w:val="auto"/>
                <w:sz w:val="20"/>
                <w:szCs w:val="20"/>
                <w:lang w:val="en-US" w:eastAsia="zh-CN" w:bidi="ar"/>
              </w:rPr>
              <w:t>市、区</w:t>
            </w:r>
            <w:r>
              <w:rPr>
                <w:rStyle w:val="14"/>
                <w:rFonts w:hint="default" w:ascii="Times New Roman" w:hAnsi="Times New Roman" w:eastAsia="黑体" w:cs="Times New Roman"/>
                <w:color w:val="auto"/>
                <w:sz w:val="20"/>
                <w:szCs w:val="20"/>
                <w:lang w:val="en-US" w:eastAsia="zh-CN" w:bidi="ar"/>
              </w:rPr>
              <w:t>）</w:t>
            </w:r>
          </w:p>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实施主体</w:t>
            </w:r>
          </w:p>
        </w:tc>
        <w:tc>
          <w:tcPr>
            <w:tcW w:w="1098"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0"/>
                <w:szCs w:val="20"/>
                <w:u w:val="none"/>
              </w:rPr>
            </w:pPr>
            <w:r>
              <w:rPr>
                <w:rFonts w:hint="default" w:ascii="Times New Roman" w:hAnsi="Times New Roman" w:eastAsia="黑体" w:cs="Times New Roman"/>
                <w:i w:val="0"/>
                <w:iCs w:val="0"/>
                <w:color w:val="auto"/>
                <w:kern w:val="0"/>
                <w:sz w:val="20"/>
                <w:szCs w:val="20"/>
                <w:u w:val="none"/>
                <w:lang w:val="en-US" w:eastAsia="zh-CN" w:bidi="ar"/>
              </w:rPr>
              <w:t>承接主体</w:t>
            </w:r>
          </w:p>
        </w:tc>
        <w:tc>
          <w:tcPr>
            <w:tcW w:w="940" w:type="dxa"/>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3"/>
                <w:rFonts w:hint="default" w:ascii="Times New Roman" w:hAnsi="Times New Roman" w:cs="Times New Roman"/>
                <w:color w:val="auto"/>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4640" w:type="dxa"/>
            <w:gridSpan w:val="7"/>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Style w:val="15"/>
                <w:rFonts w:hint="default" w:ascii="Times New Roman" w:hAnsi="Times New Roman" w:cs="Times New Roman"/>
                <w:color w:val="auto"/>
                <w:lang w:val="en-US" w:eastAsia="zh-CN" w:bidi="ar"/>
              </w:rPr>
              <w:t>一、行政处罚类事项</w:t>
            </w:r>
            <w:r>
              <w:rPr>
                <w:rStyle w:val="16"/>
                <w:rFonts w:hint="default" w:ascii="Times New Roman" w:hAnsi="Times New Roman" w:eastAsia="宋体" w:cs="Times New Roman"/>
                <w:color w:val="auto"/>
                <w:lang w:val="en-US" w:eastAsia="zh-CN" w:bidi="ar"/>
              </w:rPr>
              <w:t>（100</w:t>
            </w:r>
            <w:r>
              <w:rPr>
                <w:rStyle w:val="15"/>
                <w:rFonts w:hint="default" w:ascii="Times New Roman" w:hAnsi="Times New Roman" w:cs="Times New Roman"/>
                <w:color w:val="auto"/>
                <w:lang w:val="en-US" w:eastAsia="zh-CN" w:bidi="ar"/>
              </w:rPr>
              <w:t>项</w:t>
            </w:r>
            <w:r>
              <w:rPr>
                <w:rStyle w:val="16"/>
                <w:rFonts w:hint="default" w:ascii="Times New Roman" w:hAnsi="Times New Roman" w:eastAsia="宋体" w:cs="Times New Roman"/>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4640" w:type="dxa"/>
            <w:gridSpan w:val="7"/>
            <w:tcBorders>
              <w:top w:val="single" w:color="231F20" w:sz="4" w:space="0"/>
              <w:left w:val="single" w:color="231F20" w:sz="4" w:space="0"/>
              <w:bottom w:val="nil"/>
              <w:right w:val="single" w:color="231F2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（一）</w:t>
            </w:r>
            <w:r>
              <w:rPr>
                <w:rStyle w:val="18"/>
                <w:rFonts w:hint="default" w:ascii="Times New Roman" w:hAnsi="Times New Roman" w:eastAsia="黑体" w:cs="Times New Roman"/>
                <w:color w:val="auto"/>
                <w:lang w:val="en-US" w:eastAsia="zh-CN" w:bidi="ar"/>
              </w:rPr>
              <w:t>交通运输领域</w:t>
            </w:r>
            <w:r>
              <w:rPr>
                <w:rStyle w:val="17"/>
                <w:rFonts w:hint="default" w:ascii="Times New Roman" w:hAnsi="Times New Roman" w:eastAsia="黑体" w:cs="Times New Roman"/>
                <w:color w:val="auto"/>
                <w:lang w:val="en-US" w:eastAsia="zh-CN" w:bidi="ar"/>
              </w:rPr>
              <w:t>（3</w:t>
            </w:r>
            <w:r>
              <w:rPr>
                <w:rStyle w:val="18"/>
                <w:rFonts w:hint="default" w:ascii="Times New Roman" w:hAnsi="Times New Roman" w:eastAsia="黑体" w:cs="Times New Roman"/>
                <w:color w:val="auto"/>
                <w:lang w:val="en-US" w:eastAsia="zh-CN" w:bidi="ar"/>
              </w:rPr>
              <w:t>项</w:t>
            </w:r>
            <w:r>
              <w:rPr>
                <w:rStyle w:val="17"/>
                <w:rFonts w:hint="default" w:ascii="Times New Roman" w:hAnsi="Times New Roman" w:eastAsia="黑体" w:cs="Times New Roman"/>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3700000218599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对擅自在公路上设卡、收费或者应当终止收费而不终止行为的行政处罚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9"/>
                <w:rFonts w:hint="default" w:ascii="Times New Roman" w:hAnsi="Times New Roman" w:cs="Times New Roman"/>
                <w:color w:val="auto"/>
                <w:lang w:val="en-US" w:eastAsia="zh-CN" w:bidi="ar"/>
              </w:rPr>
            </w:pPr>
            <w:r>
              <w:rPr>
                <w:rStyle w:val="19"/>
                <w:rFonts w:hint="default" w:ascii="Times New Roman" w:hAnsi="Times New Roman" w:cs="Times New Roman"/>
                <w:color w:val="auto"/>
                <w:lang w:val="en-US" w:eastAsia="zh-CN" w:bidi="ar"/>
              </w:rPr>
              <w:drawing>
                <wp:anchor distT="0" distB="0" distL="114300" distR="114300" simplePos="0" relativeHeight="251664384" behindDoc="0" locked="0" layoutInCell="1" allowOverlap="1">
                  <wp:simplePos x="0" y="0"/>
                  <wp:positionH relativeFrom="column">
                    <wp:posOffset>2989580</wp:posOffset>
                  </wp:positionH>
                  <wp:positionV relativeFrom="paragraph">
                    <wp:posOffset>1594485</wp:posOffset>
                  </wp:positionV>
                  <wp:extent cx="146050" cy="156845"/>
                  <wp:effectExtent l="0" t="0" r="0" b="0"/>
                  <wp:wrapNone/>
                  <wp:docPr id="3" name="textbox8"/>
                  <wp:cNvGraphicFramePr/>
                  <a:graphic xmlns:a="http://schemas.openxmlformats.org/drawingml/2006/main">
                    <a:graphicData uri="http://schemas.openxmlformats.org/drawingml/2006/picture">
                      <pic:pic xmlns:pic="http://schemas.openxmlformats.org/drawingml/2006/picture">
                        <pic:nvPicPr>
                          <pic:cNvPr id="3" name="textbox8"/>
                          <pic:cNvPicPr/>
                        </pic:nvPicPr>
                        <pic:blipFill>
                          <a:blip r:embed="rId6"/>
                          <a:stretch>
                            <a:fillRect/>
                          </a:stretch>
                        </pic:blipFill>
                        <pic:spPr>
                          <a:xfrm>
                            <a:off x="0" y="0"/>
                            <a:ext cx="146050" cy="156845"/>
                          </a:xfrm>
                          <a:prstGeom prst="rect">
                            <a:avLst/>
                          </a:prstGeom>
                          <a:noFill/>
                          <a:ln>
                            <a:noFill/>
                          </a:ln>
                        </pic:spPr>
                      </pic:pic>
                    </a:graphicData>
                  </a:graphic>
                </wp:anchor>
              </w:drawing>
            </w:r>
            <w:r>
              <w:rPr>
                <w:rStyle w:val="19"/>
                <w:rFonts w:hint="default" w:ascii="Times New Roman" w:hAnsi="Times New Roman" w:cs="Times New Roman"/>
                <w:color w:val="auto"/>
                <w:lang w:val="en-US" w:eastAsia="zh-CN" w:bidi="ar"/>
              </w:rPr>
              <w:t>1.《中华人民共和国公路法》第七十四条：“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p>
            <w:pPr>
              <w:pStyle w:val="4"/>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cs="Times New Roman"/>
                <w:color w:val="auto"/>
                <w:lang w:val="en-US" w:eastAsia="zh-CN"/>
              </w:rPr>
            </w:pPr>
            <w:r>
              <w:rPr>
                <w:rStyle w:val="19"/>
                <w:rFonts w:hint="default" w:ascii="Times New Roman" w:hAnsi="Times New Roman" w:cs="Times New Roman"/>
                <w:color w:val="auto"/>
                <w:lang w:val="en-US" w:eastAsia="zh-CN" w:bidi="ar"/>
              </w:rPr>
              <w:t>2.《山东省农村公路条例》第五十七条第二款：“违反本条例规定，擅自在村道上设卡、收费的，由县级人民政府交通运输主管部门责令停止违法行为，没收违法所得，并处违法所得三倍以下的罚款；没有违法所得的，处一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交通运输主管部门或综合行政执法部门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部分赋权镇街行使</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仅限擅自在村道上设卡、收费的处罚</w:t>
            </w:r>
            <w:r>
              <w:rPr>
                <w:rStyle w:val="20"/>
                <w:rFonts w:hint="default" w:ascii="Times New Roman" w:hAnsi="Times New Roman" w:eastAsia="宋体" w:cs="Times New Roman"/>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3700000218609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宋体" w:cs="Times New Roman"/>
                <w:color w:val="auto"/>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w:t>
            </w:r>
            <w:r>
              <w:rPr>
                <w:rStyle w:val="19"/>
                <w:rFonts w:hint="default" w:ascii="Times New Roman" w:hAnsi="Times New Roman" w:cs="Times New Roman"/>
                <w:color w:val="auto"/>
                <w:lang w:val="en-US" w:eastAsia="zh-CN" w:bidi="ar"/>
              </w:rPr>
              <w:t>《中华人民共和国公路法》第五十二条：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第七十六条第（六）项：</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有下列违法行为之一的，由交通主管部门责令停止违法行为，可以处三万元以下的罚款：（六）违反本法第五十二条、第五十六条规定，损坏、移动、涂改公路附属设施或者损坏、挪动建筑控制区的标桩、界桩，可能危及公路安全的。</w:t>
            </w:r>
            <w:r>
              <w:rPr>
                <w:rStyle w:val="20"/>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Style w:val="20"/>
                <w:rFonts w:hint="default" w:ascii="Times New Roman" w:hAnsi="Times New Roman" w:eastAsia="宋体" w:cs="Times New Roman"/>
                <w:color w:val="auto"/>
                <w:lang w:val="en-US" w:eastAsia="zh-CN" w:bidi="ar"/>
              </w:rPr>
            </w:pPr>
            <w:r>
              <w:rPr>
                <w:rStyle w:val="20"/>
                <w:rFonts w:hint="default" w:ascii="Times New Roman" w:hAnsi="Times New Roman" w:eastAsia="宋体" w:cs="Times New Roman"/>
                <w:color w:val="auto"/>
                <w:lang w:val="en-US" w:eastAsia="zh-CN" w:bidi="ar"/>
              </w:rPr>
              <w:t>2.</w:t>
            </w:r>
            <w:r>
              <w:rPr>
                <w:rStyle w:val="19"/>
                <w:rFonts w:hint="default" w:ascii="Times New Roman" w:hAnsi="Times New Roman" w:cs="Times New Roman"/>
                <w:color w:val="auto"/>
                <w:lang w:val="en-US" w:eastAsia="zh-CN" w:bidi="ar"/>
              </w:rPr>
              <w:t>《公路安全保护条例》第二十五条：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禁止损坏、擅自移动、涂改、遮挡公路附属设施或者利用公路附属设施架设管道、悬挂物品。</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第六十条第（一）项：</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违反本条例的规定，有下列行为之一的，由公路管理机构责令改正，可以处</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万元以下的罚款：（一）损坏、擅自移动、涂改、遮挡公路附属设施或者利用公路附属设施架设管道、悬挂物品，可能危及公路安全的。</w:t>
            </w:r>
            <w:r>
              <w:rPr>
                <w:rStyle w:val="20"/>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Style w:val="20"/>
                <w:rFonts w:hint="default" w:ascii="Times New Roman" w:hAnsi="Times New Roman" w:eastAsia="宋体" w:cs="Times New Roman"/>
                <w:color w:val="auto"/>
                <w:lang w:val="en-US" w:eastAsia="zh-CN" w:bidi="ar"/>
              </w:rPr>
            </w:pP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《山东省农村公路条例》第六条：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农村公路、公路用地以及公路附属设施受国家保护，任何单位和个人不得破坏、损坏或者非法占用。任何单位和个人都有权制止、检举和控告破坏、损坏或者非法占用农村公路、公路用地、公路附属设施以及其他影响公路安全的违法行为。</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第五十七条第一款：</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违反本条例规定，损坏或者擅自移动、涂改村道附属设施的，由县级人民政府交通运输主管部门责令停止违法行为，处二百元以上一千元以下的罚款；情节严重的，处二千元以上一万元以下的罚款。</w:t>
            </w:r>
            <w:r>
              <w:rPr>
                <w:rStyle w:val="20"/>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4.</w:t>
            </w:r>
            <w:r>
              <w:rPr>
                <w:rStyle w:val="19"/>
                <w:rFonts w:hint="default" w:ascii="Times New Roman" w:hAnsi="Times New Roman" w:cs="Times New Roman"/>
                <w:color w:val="auto"/>
                <w:lang w:val="en-US" w:eastAsia="zh-CN" w:bidi="ar"/>
              </w:rPr>
              <w:t>《路政管理规定》第二十三条第（六）项：</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有下列违法行为之一的，依照《中华人民共和国公路法》第七十六条的规定，责令停止违法行为，可处三万元以下的罚款</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（六）违反《中华人民共和国公路法》第五十二条、第五十六条规定，损坏、移动、涂改公路附属设施或者损坏、挪动建筑控制区的标桩、界桩，可能危及公路安全的。</w:t>
            </w:r>
            <w:r>
              <w:rPr>
                <w:rStyle w:val="20"/>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交通运输主管部门或综合行政执法部门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部分赋权镇街行使（仅限涉及村道、乡道相关情形的处罚）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3700000209725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对机动车载物行驶时遗洒、飘散载运物的处罚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0"/>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《中华人民共和国道路交通安全法》第四十八条第一款：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机动车载物应当符合核定的载质量，严禁超载；载物的长、宽、高不得违反装载要求，不得遗洒、飘散载运物。</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第九十条：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机动车驾驶人违反道路交通安全法律、法规关于道路通行规定的，处警告或者二十元以上二百元以下罚款。本法另有规定的，依照规定处罚。</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《公路安全保护条例》第六十九条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车辆装载物触地拖行、掉落、遗洒或者飘散，造成公路路面损坏、污染的，由公路管理机构责令改正，处</w:t>
            </w:r>
            <w:r>
              <w:rPr>
                <w:rStyle w:val="22"/>
                <w:rFonts w:hint="default" w:ascii="Times New Roman" w:hAnsi="Times New Roman" w:eastAsia="宋体" w:cs="Times New Roman"/>
                <w:color w:val="auto"/>
                <w:lang w:val="en-US" w:eastAsia="zh-CN" w:bidi="ar"/>
              </w:rPr>
              <w:t>5000</w:t>
            </w:r>
            <w:r>
              <w:rPr>
                <w:rStyle w:val="21"/>
                <w:rFonts w:hint="default" w:ascii="Times New Roman" w:hAnsi="Times New Roman" w:cs="Times New Roman"/>
                <w:color w:val="auto"/>
                <w:lang w:val="en-US" w:eastAsia="zh-CN" w:bidi="ar"/>
              </w:rPr>
              <w:t>元以下的罚款。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公安机关交通管理部门、交通运输主管部门或综合行政执法部门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4640" w:type="dxa"/>
            <w:gridSpan w:val="7"/>
            <w:tcBorders>
              <w:top w:val="single" w:color="231F20" w:sz="4" w:space="0"/>
              <w:left w:val="single" w:color="231F20" w:sz="4" w:space="0"/>
              <w:bottom w:val="nil"/>
              <w:right w:val="single" w:color="231F2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（二）</w:t>
            </w:r>
            <w:r>
              <w:rPr>
                <w:rStyle w:val="18"/>
                <w:rFonts w:hint="default" w:ascii="Times New Roman" w:hAnsi="Times New Roman" w:eastAsia="黑体" w:cs="Times New Roman"/>
                <w:color w:val="auto"/>
                <w:lang w:val="en-US" w:eastAsia="zh-CN" w:bidi="ar"/>
              </w:rPr>
              <w:t>农业农村领域</w:t>
            </w:r>
            <w:r>
              <w:rPr>
                <w:rStyle w:val="17"/>
                <w:rFonts w:hint="default" w:ascii="Times New Roman" w:hAnsi="Times New Roman" w:eastAsia="黑体" w:cs="Times New Roman"/>
                <w:color w:val="auto"/>
                <w:lang w:val="en-US" w:eastAsia="zh-CN" w:bidi="ar"/>
              </w:rPr>
              <w:t>（13</w:t>
            </w:r>
            <w:r>
              <w:rPr>
                <w:rStyle w:val="18"/>
                <w:rFonts w:hint="default" w:ascii="Times New Roman" w:hAnsi="Times New Roman" w:eastAsia="黑体" w:cs="Times New Roman"/>
                <w:color w:val="auto"/>
                <w:lang w:val="en-US" w:eastAsia="zh-CN" w:bidi="ar"/>
              </w:rPr>
              <w:t>项</w:t>
            </w:r>
            <w:r>
              <w:rPr>
                <w:rStyle w:val="17"/>
                <w:rFonts w:hint="default" w:ascii="Times New Roman" w:hAnsi="Times New Roman" w:eastAsia="黑体" w:cs="Times New Roman"/>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3700000220004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对种畜禽生产经营者无许可证或者违反许可证的规定生产经营种畜禽等行为的行政处罚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20"/>
                <w:rFonts w:hint="default" w:ascii="Times New Roman" w:hAnsi="Times New Roman" w:eastAsia="宋体" w:cs="Times New Roman"/>
                <w:color w:val="auto"/>
                <w:lang w:val="en-US" w:eastAsia="zh-CN" w:bidi="ar"/>
              </w:rPr>
            </w:pPr>
            <w:r>
              <w:rPr>
                <w:rStyle w:val="20"/>
                <w:rFonts w:hint="default" w:ascii="Times New Roman" w:hAnsi="Times New Roman" w:eastAsia="宋体" w:cs="Times New Roman"/>
                <w:color w:val="auto"/>
                <w:lang w:val="en-US" w:eastAsia="zh-CN" w:bidi="ar"/>
              </w:rPr>
              <w:t>1.</w:t>
            </w:r>
            <w:r>
              <w:rPr>
                <w:rStyle w:val="19"/>
                <w:rFonts w:hint="default" w:ascii="Times New Roman" w:hAnsi="Times New Roman" w:cs="Times New Roman"/>
                <w:color w:val="auto"/>
                <w:lang w:val="en-US" w:eastAsia="zh-CN" w:bidi="ar"/>
              </w:rPr>
              <w:t>《中华人民共和国畜牧法》第八十二条：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r>
              <w:rPr>
                <w:rStyle w:val="20"/>
                <w:rFonts w:hint="default" w:ascii="Times New Roman" w:hAnsi="Times New Roman" w:eastAsia="宋体" w:cs="Times New Roman"/>
                <w:color w:va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2.</w:t>
            </w:r>
            <w:r>
              <w:rPr>
                <w:rStyle w:val="19"/>
                <w:rFonts w:hint="default" w:ascii="Times New Roman" w:hAnsi="Times New Roman" w:cs="Times New Roman"/>
                <w:color w:val="auto"/>
                <w:lang w:val="en-US" w:eastAsia="zh-CN" w:bidi="ar"/>
              </w:rPr>
              <w:t>《山东省种畜禽生产经营管理办法》第四十一条：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办法规定，无种畜禽生产经营许可证或者超出种畜禽生产经营许可证规定的范围生产经营种畜禽，转让、租借种畜禽生产经营许可证的，由县级以上人民政府畜牧兽医行政主管部门责令停止违法行为，没收违法所得；违法所得在</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万元以上的，并处违法所得</w:t>
            </w:r>
            <w:r>
              <w:rPr>
                <w:rStyle w:val="20"/>
                <w:rFonts w:hint="default" w:ascii="Times New Roman" w:hAnsi="Times New Roman" w:eastAsia="宋体" w:cs="Times New Roman"/>
                <w:color w:val="auto"/>
                <w:lang w:val="en-US" w:eastAsia="zh-CN" w:bidi="ar"/>
              </w:rPr>
              <w:t>1</w:t>
            </w:r>
            <w:r>
              <w:rPr>
                <w:rStyle w:val="19"/>
                <w:rFonts w:hint="default" w:ascii="Times New Roman" w:hAnsi="Times New Roman" w:cs="Times New Roman"/>
                <w:color w:val="auto"/>
                <w:lang w:val="en-US" w:eastAsia="zh-CN" w:bidi="ar"/>
              </w:rPr>
              <w:t>倍以上</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倍以下罚款；没有违法所得或者违法所得不足</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万元的，并处</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千元以上</w:t>
            </w:r>
            <w:r>
              <w:rPr>
                <w:rStyle w:val="20"/>
                <w:rFonts w:hint="default" w:ascii="Times New Roman" w:hAnsi="Times New Roman" w:eastAsia="宋体" w:cs="Times New Roman"/>
                <w:color w:val="auto"/>
                <w:lang w:val="en-US" w:eastAsia="zh-CN" w:bidi="ar"/>
              </w:rPr>
              <w:t>3</w:t>
            </w:r>
            <w:r>
              <w:rPr>
                <w:rStyle w:val="19"/>
                <w:rFonts w:hint="default" w:ascii="Times New Roman" w:hAnsi="Times New Roman" w:cs="Times New Roman"/>
                <w:color w:val="auto"/>
                <w:lang w:val="en-US" w:eastAsia="zh-CN" w:bidi="ar"/>
              </w:rPr>
              <w:t>万元以下罚款；情节严重的，并处吊销种畜禽生产经营许可证。</w:t>
            </w:r>
            <w:r>
              <w:rPr>
                <w:rStyle w:val="20"/>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3700000220007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对畜禽养殖场未建立养殖档案或未按照规定保存养殖档案的行政处罚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22"/>
                <w:rFonts w:hint="default" w:ascii="Times New Roman" w:hAnsi="Times New Roman" w:eastAsia="宋体" w:cs="Times New Roman"/>
                <w:color w:val="auto"/>
                <w:lang w:val="en-US" w:eastAsia="zh-CN" w:bidi="ar"/>
              </w:rPr>
            </w:pPr>
            <w:r>
              <w:rPr>
                <w:rStyle w:val="20"/>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《中华人民共和国畜牧法》第四十一条：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畜禽养殖场应当建立养殖档案，载明下列内容：（一）畜禽的品种、数量、繁殖记录、标识情况、来源和进出场日期；（二）饲料、饲料添加剂、兽药等投入品的来源、名称、使用对象、时间和用量；（三）检疫、免疫、消毒情况；（四）畜禽发病、死亡和无害化处理情况；（五）畜禽粪污收集、储存、无害化处理和资源化利用情况；（六）国务院农业农村主管部门规定的其他内容。</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第八十六条：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违反本法规定，兴办畜禽养殖场未备案、畜禽养殖场未建立养殖档案或者未按照规定保存养殖档案的，由县级以上地方人民政府农业农村主管部门责令限期改正，可以处一万元以下罚款。</w:t>
            </w:r>
            <w:r>
              <w:rPr>
                <w:rStyle w:val="22"/>
                <w:rFonts w:hint="default" w:ascii="Times New Roman" w:hAnsi="Times New Roman" w:eastAsia="宋体" w:cs="Times New Roman"/>
                <w:color w:va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《中华人民共和国动物防疫法》第九十三条：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违反本法规定，对经强制免疫的动物未按照规定建立免疫档案，或者未按照规定加施畜禽标识的，依照《中华人民共和国畜牧法》的有关规定处罚。</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19"/>
                <w:rFonts w:hint="default" w:ascii="Times New Roman" w:hAnsi="Times New Roman" w:cs="Times New Roman"/>
                <w:color w:val="auto"/>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3700000220010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对种畜禽生产经营者未建立种畜禽生产经营记录，或者未按规定保存种畜禽生产经营记录的处罚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《山东省种畜禽生产经营管理办法》第四十二条：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违反本办法规定，种畜禽生产经营者未建立种畜禽生产经营记录，或者未按规定保存种畜禽生产经营记录的，由县级以上人民政府畜牧兽医行政主管部门责令限期改正，并可以处</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千元以下罚款。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3700000220367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对农村村民未经批准或者采取欺骗手段骗取批准，非法占用土地建住宅的行政处罚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《中华人民共和国土地管理法》第七十八条：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3700000220386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对农药经营者未取得农药经营许可证经营农药等行为的行政处罚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《农药管理条例》第五十五条：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农药经营者有下列行为之一的，由县级以上地方人民政府农业主管部门责令停止经营，没收违法所得、违法经营的农药和用于违法经营的工具、设备等，违法经营的农药货值金额不足</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万元的，并处</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万元以下罚款，货值金额</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万元以上的，并处货值金额</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倍以上</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部分赋权镇街行使（仅限未取得农药经营许可证经营农药的处罚）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3700000220394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对使用炸鱼、毒鱼、电鱼等破坏渔业资源方法进行捕捞等行为的行政处罚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《中华人民共和国渔业法》第三十八条第一款：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第四十八条第一款：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本法规定的行政处罚，由县级以上人民政府渔业行政主管部门或者其所属的渔政监督管理机构决定。但是，本法已对处罚机关作出规定的除外。</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渔业行政主管部门或综合行政执法部门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部分赋权镇街行使（仅限对使用炸鱼、毒鱼、电鱼等破坏渔业资源方法进行捕捞等行为的行政处罚）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3700000220400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对制造、销售禁用的渔具行为的行政处罚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《中华人民共和国渔业法》第三十八条第三款：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制造、销售禁用的渔具的，没收非法制造、销售的渔具和违法所得，并处一万元以下的罚款。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第四十八条第一款：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本法规定的行政处罚，由县级以上人民政府渔业行政主管部门或者其所属的渔政监督管理机构决定。但是，本法已对处罚机关作出规定的除外。</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渔业行政主管部门或综合行政执法部门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3700000220408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《农药管理条例》第六十一条：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农产品生产企业、食品和食用农产品仓储企业、专业化病虫害防治服务组织和从事农产品生产的农民专业合作社等不执行农药使用记录制度的，由县级人民政府农业主管部门责令改正；拒不改正或者情节严重的，处</w:t>
            </w:r>
            <w:r>
              <w:rPr>
                <w:rStyle w:val="20"/>
                <w:rFonts w:hint="default" w:ascii="Times New Roman" w:hAnsi="Times New Roman" w:eastAsia="仿宋_GB2312" w:cs="Times New Roman"/>
                <w:color w:val="auto"/>
                <w:lang w:val="en-US" w:eastAsia="zh-CN" w:bidi="ar"/>
              </w:rPr>
              <w:t>2000</w:t>
            </w:r>
            <w:r>
              <w:rPr>
                <w:rStyle w:val="19"/>
                <w:rFonts w:hint="default" w:ascii="Times New Roman" w:hAnsi="Times New Roman" w:cs="Times New Roman"/>
                <w:color w:val="auto"/>
                <w:lang w:val="en-US" w:eastAsia="zh-CN" w:bidi="ar"/>
              </w:rPr>
              <w:t>元以上</w:t>
            </w:r>
            <w:r>
              <w:rPr>
                <w:rStyle w:val="20"/>
                <w:rFonts w:hint="default" w:ascii="Times New Roman" w:hAnsi="Times New Roman" w:eastAsia="仿宋_GB2312" w:cs="Times New Roman"/>
                <w:color w:val="auto"/>
                <w:lang w:val="en-US" w:eastAsia="zh-CN" w:bidi="ar"/>
              </w:rPr>
              <w:t>2</w:t>
            </w:r>
            <w:r>
              <w:rPr>
                <w:rStyle w:val="19"/>
                <w:rFonts w:hint="default" w:ascii="Times New Roman" w:hAnsi="Times New Roman" w:cs="Times New Roman"/>
                <w:color w:val="auto"/>
                <w:lang w:val="en-US" w:eastAsia="zh-CN" w:bidi="ar"/>
              </w:rPr>
              <w:t>万元以下罚款。</w:t>
            </w:r>
            <w:r>
              <w:rPr>
                <w:rStyle w:val="20"/>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3700000220418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对未依法取得养殖证或者超越养殖证许可范围在全民所有的水域从事养殖生产，妨碍航运、行洪行为的行政处罚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《中华人民共和国渔业法》第四十条第三款：</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未依法取得养殖证或者超越养殖证许可范围在全民所有的水域从事养殖生产，妨碍航运、行洪的，责令限期拆除养殖设施，可以并处一万元以下的罚款。</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第四十八条第一款：</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本法规定的行政处罚，由县级以上人民政府渔业行政主管部门或者其所属的渔政监督管理机构决定。但是，本法已对处罚机关作出规定的除外。</w:t>
            </w:r>
            <w:r>
              <w:rPr>
                <w:rStyle w:val="20"/>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渔业行政主管部门或综合行政执法部门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3700000220498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对生产、销售未取得登记证的肥料产品等行为的行政处罚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《肥料登记管理办法》第二十六条：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有下列情形之一的，由县级以上农业农村主管部门给予警告，并处违法所得</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倍以下罚款，但最高不得超过</w:t>
            </w:r>
            <w:r>
              <w:rPr>
                <w:rStyle w:val="22"/>
                <w:rFonts w:hint="default" w:ascii="Times New Roman" w:hAnsi="Times New Roman" w:eastAsia="仿宋_GB2312" w:cs="Times New Roman"/>
                <w:color w:val="auto"/>
                <w:lang w:val="en-US" w:eastAsia="zh-CN" w:bidi="ar"/>
              </w:rPr>
              <w:t>30000</w:t>
            </w:r>
            <w:r>
              <w:rPr>
                <w:rStyle w:val="21"/>
                <w:rFonts w:hint="default" w:ascii="Times New Roman" w:hAnsi="Times New Roman" w:cs="Times New Roman"/>
                <w:color w:val="auto"/>
                <w:lang w:val="en-US" w:eastAsia="zh-CN" w:bidi="ar"/>
              </w:rPr>
              <w:t>元；没有违法所得的，处</w:t>
            </w:r>
            <w:r>
              <w:rPr>
                <w:rStyle w:val="22"/>
                <w:rFonts w:hint="default" w:ascii="Times New Roman" w:hAnsi="Times New Roman" w:eastAsia="仿宋_GB2312" w:cs="Times New Roman"/>
                <w:color w:val="auto"/>
                <w:lang w:val="en-US" w:eastAsia="zh-CN" w:bidi="ar"/>
              </w:rPr>
              <w:t>10000</w:t>
            </w:r>
            <w:r>
              <w:rPr>
                <w:rStyle w:val="21"/>
                <w:rFonts w:hint="default" w:ascii="Times New Roman" w:hAnsi="Times New Roman" w:cs="Times New Roman"/>
                <w:color w:val="auto"/>
                <w:lang w:val="en-US" w:eastAsia="zh-CN" w:bidi="ar"/>
              </w:rPr>
              <w:t>元以下罚款：（一）生产、销售未取得登记证的肥料产品；（二）假冒、伪造肥料登记证、登记证号的；（三）生产、销售的肥料产品有效成分或含量与登记批准的内容不符的。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部分赋权镇街行使（仅限对生产、销售未取得登记证的肥料产品行为的行政处罚）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3700000220499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对未取得农作物种子生产经营许可证生产经营种子等行为的行政处罚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《中华人民共和国种子法》第三十二条：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申请取得种子生产经营许可证的，应当具有与种子生产经营相适应的生产经营设施、设备及专业技术人员，以及法规和国务院农业农村、林业草原主管部门规定的其他条件。从事种子生产的，还应当同时具有繁殖种子的隔离和培育条件，具有无检疫性有害生物的种子生产地点或者县级以上人民政府林业草原主管部门确定的采种林。申请领取具有植物新品种权的种子生产经营许可证的，应当征得植物新品种权所有人的书面同意。</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第三十三条：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第七十六条：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被吊销种子生产经营许可证的单位，其法定代表人、直接负责的主管人员自处罚决定作出之日起五年内不得担任种子企业的法定代表人、高级管理人员。</w:t>
            </w:r>
            <w:r>
              <w:rPr>
                <w:rStyle w:val="20"/>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农业农村、林业草原主管部门或综合行政执法部门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部分赋权镇街行使（仅限对未取得种子生产经营许可证生产经营种子的行政处罚）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3700000220523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对未按照规定办理登记手续并取得相应的证书和牌照，擅自将拖拉机、联合收割机投入使用等行为的行政处罚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《农业机械安全监督管理条例》第五十条第一款：</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2000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农业机械化主管部门或综合行政执法部门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3700000220530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对未取得拖拉机、联合收割机操作证件而操作拖拉机、联合收割机的行政处罚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《农业机械安全监督管理条例》第五十二条：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未取得拖拉机、联合收割机操作证件而操作拖拉机、联合收割机的，由县级以上地方人民政府农业机械化主管部门责令改正，处</w:t>
            </w:r>
            <w:r>
              <w:rPr>
                <w:rStyle w:val="22"/>
                <w:rFonts w:hint="default" w:ascii="Times New Roman" w:hAnsi="Times New Roman" w:eastAsia="仿宋_GB2312" w:cs="Times New Roman"/>
                <w:color w:val="auto"/>
                <w:lang w:val="en-US" w:eastAsia="zh-CN" w:bidi="ar"/>
              </w:rPr>
              <w:t>100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农业机械化主管部门或综合行政执法部门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4640" w:type="dxa"/>
            <w:gridSpan w:val="7"/>
            <w:tcBorders>
              <w:top w:val="single" w:color="231F20" w:sz="4" w:space="0"/>
              <w:left w:val="single" w:color="231F20" w:sz="4" w:space="0"/>
              <w:bottom w:val="nil"/>
              <w:right w:val="single" w:color="231F2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（三）</w:t>
            </w:r>
            <w:r>
              <w:rPr>
                <w:rStyle w:val="18"/>
                <w:rFonts w:hint="default" w:ascii="Times New Roman" w:hAnsi="Times New Roman" w:eastAsia="黑体" w:cs="Times New Roman"/>
                <w:color w:val="auto"/>
                <w:lang w:val="en-US" w:eastAsia="zh-CN" w:bidi="ar"/>
              </w:rPr>
              <w:t>城乡建设管理领域（</w:t>
            </w:r>
            <w:r>
              <w:rPr>
                <w:rStyle w:val="17"/>
                <w:rFonts w:hint="default" w:ascii="Times New Roman" w:hAnsi="Times New Roman" w:eastAsia="黑体" w:cs="Times New Roman"/>
                <w:color w:val="auto"/>
                <w:lang w:val="en-US" w:eastAsia="zh-CN" w:bidi="ar"/>
              </w:rPr>
              <w:t>33</w:t>
            </w:r>
            <w:r>
              <w:rPr>
                <w:rStyle w:val="18"/>
                <w:rFonts w:hint="default" w:ascii="Times New Roman" w:hAnsi="Times New Roman" w:eastAsia="黑体" w:cs="Times New Roman"/>
                <w:color w:val="auto"/>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3700000215213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未取得建设工程规划许可证或者未按照建设工程规划许可证的规定进行建设行为的处罚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《中华人民共和国城乡规划法》第六十四条：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Style w:val="22"/>
                <w:rFonts w:hint="default" w:ascii="Times New Roman" w:hAnsi="Times New Roman" w:eastAsia="宋体" w:cs="Times New Roman"/>
                <w:color w:va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《山东省城乡规划条例》第七十二条：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取得建设工程规划许可证或者未按照建设工程规划许可证的规定进行建设，尚可采取改正措施消除对规划实施的影响的，由城乡规划主管部门责令停止建设，限期改正，处建设工程造价百分之五以上百分之十以下的罚款；无法采取改正措施消除影响的，依法拆除，不能拆除的，没收实物或者违法收入，可以并处建设工程造价百分之十以下的罚款。前款所称无法采取改正措施消除影响应当限期拆除的情形包括：（一）擅自占用规划确定的道路、广场、绿地、河湖水面、海岸带、轨道交通、公交场站、燃气设施、供热设施、给水排水设施、公共服务设施用地等进行建设的；（二）违反建筑间距、建筑退让等技术规范、标准或者规划条件确定的强制性内容进行建设的；（三）擅自占用物业管理区域内业主共有的道路、绿地或者其他场地进行建设的；（四）擅自在建筑物顶部、底层或者退层平台进行建设的；（五）其他对规划实施造成严重影响的违法建设行为。</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城乡规划主管部门或综合行政执法部门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3700000215214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对擅自改变已经建成并投入使用的建筑物、构筑物使用性质的处罚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《山东省城乡规划条例》第七十四条：“未经城乡规划主管部门批准，擅自改变已经建成并投入使用的建筑物、构筑物使用性质的，由城乡规划主管部门责令限期改正，处三万元以上十万元以下的罚款。”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城乡规划主管部门或综合行政执法部门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3700000215215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临时建设工程违法行为的处罚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城乡规划主管部门或综合行政执法部门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3700000217741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对施工单位施工工地未设置硬质围挡，或者未采取覆盖、分段作业、择时施工、洒水抑尘、冲洗地面和车辆等有效防尘降尘措施的处罚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住房城乡建设等主管部门或综合行政执法部门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1"/>
                <w:rFonts w:hint="default" w:ascii="Times New Roman" w:hAnsi="Times New Roman" w:cs="Times New Roman"/>
                <w:color w:va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3700000217742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对施工单位建筑土方、工程渣土、建筑垃圾未及时清运，或者未采用密闭式防尘网遮盖的处罚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《中华人民共和国大气污染防治法》第一百一十五条：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住房城乡建设等主管部门或综合行政执法部门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3700000217743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对建设单位未对暂时不能开工的建设用地的裸露地面进行覆盖，或者未对超过三个月不能开工的建设用地的裸露地面进行绿化、铺装或者遮盖的处罚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《中华人民共和国大气污染防治法》第一百一十五条：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r>
              <w:rPr>
                <w:rStyle w:val="20"/>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住房城乡建设等主管部门或综合行政执法部门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3700000217809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对损坏城市树木花草</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擅自砍伐城市树木</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砍伐、擅自迁移古树名木或者因养护不善致使古树名木受到损伤或者死亡</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损坏城市绿化设施的处罚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《城市绿化条例》第二十六条：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《山东省城市绿化管理办法》第二十五条：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市绿化行政主管部门或其授权的单位责令停止侵害，可以并处罚款；造成损失的，应当负责赔偿；应当给予治安管理处罚的，由公安机关依法处理；构成犯罪的，依法追究刑事责任：（一）损坏树木花草的，处以赔偿费</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至</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倍的罚款；（二）擅自修剪树木的，处以</w:t>
            </w:r>
            <w:r>
              <w:rPr>
                <w:rStyle w:val="22"/>
                <w:rFonts w:hint="default" w:ascii="Times New Roman" w:hAnsi="Times New Roman" w:eastAsia="宋体" w:cs="Times New Roman"/>
                <w:color w:val="auto"/>
                <w:lang w:val="en-US" w:eastAsia="zh-CN" w:bidi="ar"/>
              </w:rPr>
              <w:t>200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元以下的罚款；因擅自修剪造成树木死亡的，处以树木赔偿费</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至</w:t>
            </w:r>
            <w:r>
              <w:rPr>
                <w:rStyle w:val="22"/>
                <w:rFonts w:hint="default" w:ascii="Times New Roman" w:hAnsi="Times New Roman" w:eastAsia="宋体" w:cs="Times New Roman"/>
                <w:color w:val="auto"/>
                <w:lang w:val="en-US" w:eastAsia="zh-CN" w:bidi="ar"/>
              </w:rPr>
              <w:t>5</w:t>
            </w:r>
            <w:r>
              <w:rPr>
                <w:rStyle w:val="21"/>
                <w:rFonts w:hint="default" w:ascii="Times New Roman" w:hAnsi="Times New Roman" w:cs="Times New Roman"/>
                <w:color w:val="auto"/>
                <w:lang w:val="en-US" w:eastAsia="zh-CN" w:bidi="ar"/>
              </w:rPr>
              <w:t>倍的罚款；（三）擅自砍伐树木的，处以树木赔偿费</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至</w:t>
            </w:r>
            <w:r>
              <w:rPr>
                <w:rStyle w:val="22"/>
                <w:rFonts w:hint="default" w:ascii="Times New Roman" w:hAnsi="Times New Roman" w:eastAsia="宋体" w:cs="Times New Roman"/>
                <w:color w:val="auto"/>
                <w:lang w:val="en-US" w:eastAsia="zh-CN" w:bidi="ar"/>
              </w:rPr>
              <w:t>5</w:t>
            </w:r>
            <w:r>
              <w:rPr>
                <w:rStyle w:val="21"/>
                <w:rFonts w:hint="default" w:ascii="Times New Roman" w:hAnsi="Times New Roman" w:cs="Times New Roman"/>
                <w:color w:val="auto"/>
                <w:lang w:val="en-US" w:eastAsia="zh-CN" w:bidi="ar"/>
              </w:rPr>
              <w:t>倍的罚款；（四）砍伐、擅自移植古树名木或者因养护不善致使古树名木受到损伤或死亡的，处以每株</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万元以下的罚款；（五）损坏绿化设施的，处以赔偿费</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至</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倍的罚款。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城市绿化行政主管部门或综合行政执法部门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部分赋权镇街行使（不含古树名木相关处罚事项）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对未经同意擅自占用城市绿化用地的处罚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《城市绿化条例》第二十七条：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未经同意擅自占用城市绿化用地的，由城市人民政府城市绿化行政主管部门责令限期退还、恢复原状，可以并处罚款；造成损失的，应当负赔偿责任。”</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《山东省城市绿化管理办法》第二十六条：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未经批准，擅自占用城市绿化用地的，由城市绿化行政主管部门责令限期退还、恢复原状，并可处</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宋体" w:cs="Times New Roman"/>
                <w:color w:val="auto"/>
                <w:lang w:val="en-US" w:eastAsia="zh-CN" w:bidi="ar"/>
              </w:rPr>
              <w:t>10</w:t>
            </w:r>
            <w:r>
              <w:rPr>
                <w:rStyle w:val="21"/>
                <w:rFonts w:hint="default" w:ascii="Times New Roman" w:hAnsi="Times New Roman" w:cs="Times New Roman"/>
                <w:color w:val="auto"/>
                <w:lang w:val="en-US" w:eastAsia="zh-CN" w:bidi="ar"/>
              </w:rPr>
              <w:t>万元以下的罚款；造成损失的，应当承担赔偿责任。</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城市绿化行政主管部门或综合行政执法部门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对在城市照明设施上刻划、涂污的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在城市照明设施安全距离内，擅自植树、挖坑取土或者设置其他物体，或者倾倒含酸、碱、盐等腐蚀物或者具有腐蚀性的废渣、废液的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擅自在城市照明设施上张贴、悬挂、设置宣传品、广告等违法行为的处罚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《城市照明管理规定》第二十八条：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第三十二条：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违反本规定，有第二十八条规定行为之一的，由城市照明主管部门责令限期改正，对个人处以</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元以下的罚款；对单位处以</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万元以下的罚款；造成损失的，依法赔偿损失。</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城市照明主管部门或综合行政执法部门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对占用城市主要道路作为集贸市场和停车场及摆摊设点的；擅自挖掘城市道路的，或者经批准挖掘城市道路后，未及时清理现场并恢复城市道路原状的；未对设置在城市道路上的各种管线的检查井、箱盖及城市道路附属设施出现的破损、移位或者丢失及时修复、正位或者补缺等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《山东省城市建设管理条例》第三十九条：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由城市建设主管部门或者其他有关部门责令其限期改正，并处以一千元以上二万元以下罚款；对直接负责的主管人员和其他直接责任人员，由其所在单位或者上级主管机关给予处分；造成损失的，应当依法承担赔偿责任：（一）占用城市主要道路作为集贸市场和停车场及摆摊设点的；（二）擅自挖掘城市道路的，或者经批准挖掘城市道路后，未及时清理现场并恢复城市道路原状的；（三）未对设置在城市道路上的各种管线的检查井、箱盖及城市道路附属设施出现的破损、移位或者丢失及时修复、正位或者补缺的；（四）在集中供热区域内擅自建设分散供热设施的；（五）在公共供水管道上直接装泵抽水的；（六）擅自在城市供水、排水、供气、供热管道及设施安全距离范围内修筑建筑物、构筑物和堆放物品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城市建设主管部门或综合行政执法部门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对乱堆、乱倒建筑垃圾的处罚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《山东省城市建设管理条例》第三十四条：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城市规划区内的建设单位和个人必须按城市建设主管部门的规定，将建筑垃圾清运到规定的垃圾处置场。禁止乱堆、乱倒建筑垃圾。在城市规划区内运行的装运液体、散装货物的车辆，必须按规定密封、包扎、覆盖，避免泄漏、遗撒。</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第四十一条：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违反本条例第三十四条第一款规定，乱堆、乱倒建筑垃圾的，由城市建设主管部门责令其限期清除，并按所堆、所倒垃圾每立方米处以五十元罚款。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城市建设主管部门或综合行政执法部门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3700000217817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对擅自占用或者毁坏市政公用设施、环卫设施、园林绿地等的处罚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19"/>
                <w:rFonts w:hint="default" w:ascii="Times New Roman" w:hAnsi="Times New Roman" w:cs="Times New Roman"/>
                <w:color w:val="auto"/>
                <w:lang w:val="en-US" w:eastAsia="zh-CN" w:bidi="ar"/>
              </w:rPr>
              <w:t>《山东省城市建设管理条例》第四十二条：</w:t>
            </w:r>
            <w:r>
              <w:rPr>
                <w:rStyle w:val="20"/>
                <w:rFonts w:hint="default" w:ascii="Times New Roman" w:hAnsi="Times New Roman" w:eastAsia="仿宋_GB2312" w:cs="Times New Roman"/>
                <w:color w:val="auto"/>
                <w:lang w:val="en-US" w:eastAsia="zh-CN" w:bidi="ar"/>
              </w:rPr>
              <w:t>“</w:t>
            </w:r>
            <w:r>
              <w:rPr>
                <w:rStyle w:val="19"/>
                <w:rFonts w:hint="default" w:ascii="Times New Roman" w:hAnsi="Times New Roman" w:cs="Times New Roman"/>
                <w:color w:val="auto"/>
                <w:lang w:val="en-US" w:eastAsia="zh-CN" w:bidi="ar"/>
              </w:rPr>
              <w:t>违反本条例规定，擅自占用或者毁坏市政公用设施、环卫设施、园林绿地等的，由城市建设主管部门责令其限期退还，恢复原状，并处以一万元以上十万元以下罚款；对直接负责的主管人员和其他直接责任人员，由其所在单位或者上级主管机关给予处分。造成损失的，应当依法承担赔偿责任。构成犯罪的，依法追究刑事责任；尚不构成犯罪，应当给予治安管理处罚的，依照《中华人民共和国治安管理处罚法》的规定予以处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城市建设主管部门或综合行政执法部门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3700000217822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对在城市绿地范围内进行拦河截溪、取土采石、设置垃圾堆场、排放污水以及其他对城市生态环境造成破坏活动的处罚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《城市绿线管理办法》第十七条：</w:t>
            </w:r>
            <w:r>
              <w:rPr>
                <w:rStyle w:val="22"/>
                <w:rFonts w:hint="default" w:ascii="Times New Roman" w:hAnsi="Times New Roman" w:eastAsia="仿宋_GB2312" w:cs="Times New Roman"/>
                <w:color w:val="auto"/>
                <w:lang w:val="en-US" w:eastAsia="zh-CN" w:bidi="ar"/>
              </w:rPr>
              <w:t xml:space="preserve">“ </w:t>
            </w:r>
            <w:r>
              <w:rPr>
                <w:rStyle w:val="21"/>
                <w:rFonts w:hint="default" w:ascii="Times New Roman" w:hAnsi="Times New Roman" w:cs="Times New Roman"/>
                <w:color w:val="auto"/>
                <w:lang w:val="en-US" w:eastAsia="zh-CN" w:bidi="ar"/>
              </w:rPr>
              <w:t>违反本办法规定，在城市绿地范围内进行拦河截溪、取土采石、设置垃圾堆场、排放污水以及其他对城市生态环境造成破坏活动的，由城市园林绿化行政主管部门责令改正，并处一万元以上三万元以下的罚款。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城市园林绿化行政主管部门或综合行政执法部门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3700000217824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对擅自在城市桥梁上架设各类管线、设置广告等辅助物的处罚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《城市桥梁检测和养护维修管理办法》第二十六条：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单位或者个人擅自在城市桥梁上架设各类管线、设置广告等辅助物的，由城市人民政府市政工程设施行政主管部门责令限期改正，并可处</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市政工程设施行政主管部门或综合行政执法部门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w:t>
            </w:r>
            <w:r>
              <w:rPr>
                <w:rStyle w:val="21"/>
                <w:rFonts w:hint="default" w:ascii="Times New Roman" w:hAnsi="Times New Roman" w:cs="Times New Roman"/>
                <w:color w:val="auto"/>
                <w:lang w:val="en-US" w:eastAsia="zh-CN" w:bidi="ar"/>
              </w:rPr>
              <w:t>00021</w:t>
            </w:r>
            <w:r>
              <w:rPr>
                <w:rFonts w:hint="default" w:ascii="Times New Roman" w:hAnsi="Times New Roman" w:eastAsia="宋体" w:cs="Times New Roman"/>
                <w:i w:val="0"/>
                <w:iCs w:val="0"/>
                <w:color w:val="auto"/>
                <w:kern w:val="0"/>
                <w:sz w:val="20"/>
                <w:szCs w:val="20"/>
                <w:u w:val="none"/>
                <w:lang w:val="en-US" w:eastAsia="zh-CN" w:bidi="ar"/>
              </w:rPr>
              <w:t>7838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对随地吐痰、便溺、乱扔果皮、纸屑和烟头等废弃物的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在城市建筑物、设施以及树木上涂写、刻画或者未经批准张挂、张贴宣传品等违法行为的处罚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《城市市容和环境卫生管理条例》第三十四条：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市容环境卫生行政主管部门或综合行政执法部门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3700000217839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对未经批准擅自饲养家畜家禽影响市容和环境卫生的处罚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《城市市容和环境卫生管理条例》第三十五条：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饲养家畜家禽影响市容和环境卫生的，由城市人民政府市容环境卫生行政主管部门或者其委托的单位，责令其限期处理或者予以没收，并可处以罚款。</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《山东省城镇容貌和环境卫生管理办法》第五十条：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违反本办法规定，有下列行为之一的，由城镇容貌和环境卫生行政主管部门或者其他有关部门进行劝导、告诫，责令限期改正</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逾期不改正的，可以按照有关法律、法规、规章的规定予以处罚</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五</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擅自饲养鸡、鸭、鹅、兔、羊、猪等家禽家畜或者食用鸽，影响城镇容貌和环境卫生的；</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市容环境卫生行政主管部门或综合行政执法部门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3700000217840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对未经城市人民政府市容环境卫生行政主管部门同意，擅自设置大型户外广告，影响市容的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未经城市人民政府市容环境卫生行政主管部门批准，擅自在街道两侧和公共场地堆放物料，搭建建筑物、构筑物或者其他设施，影响市容的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未经批准擅自拆除环境卫生设施或者未按批准的拆迁方案进行拆迁等违法行为的处罚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《城市市容和环境卫生管理条例》第三十六条：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《山东省城镇容貌和环境卫生管理办法》第三十三条：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任何单位和个人不得占用、损坏环境卫生设施或者改变环境卫生设施用途，不得擅自拆除、迁移环境卫生设施。确需拆除、迁移的，建设单位应当事先提出拆除、迁移方案，报城镇容貌和环境卫生行政主管部门批准后方可实施，并依法进行重建或者给予补偿。</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第五十一条：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违反本办法规定，有下列行为之一的，由城镇容貌和环境卫生行政主管部门责令停止违法行为，限期清理、拆除或者采取其他补救措施</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逾期未清理、拆除或者采取其他补救措施的，可以按照下列规定处以罚款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四</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未经批准擅自在城镇道路两侧或者公共场所堆放物料，影响城镇容貌的，处以</w:t>
            </w:r>
            <w:r>
              <w:rPr>
                <w:rStyle w:val="22"/>
                <w:rFonts w:hint="default" w:ascii="Times New Roman" w:hAnsi="Times New Roman" w:eastAsia="宋体" w:cs="Times New Roman"/>
                <w:color w:val="auto"/>
                <w:lang w:val="en-US" w:eastAsia="zh-CN" w:bidi="ar"/>
              </w:rPr>
              <w:t>500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宋体" w:cs="Times New Roman"/>
                <w:color w:val="auto"/>
                <w:lang w:val="en-US" w:eastAsia="zh-CN" w:bidi="ar"/>
              </w:rPr>
              <w:t>5000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八</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未经城镇容貌和环境卫生行政主管部门同意，擅自设置大型户外广告，影响城镇容貌的，处以</w:t>
            </w:r>
            <w:r>
              <w:rPr>
                <w:rStyle w:val="22"/>
                <w:rFonts w:hint="default" w:ascii="Times New Roman" w:hAnsi="Times New Roman" w:eastAsia="宋体" w:cs="Times New Roman"/>
                <w:color w:val="auto"/>
                <w:lang w:val="en-US" w:eastAsia="zh-CN" w:bidi="ar"/>
              </w:rPr>
              <w:t>2000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万元以下罚款；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第五十三条：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违反本办法规定，损坏城镇容貌和环境卫生设施的，当事人应当恢复原状</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造成损失的，应当依法承担赔偿责任。</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市容环境卫生行政主管部门或综合行政执法部门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3700000217848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对未经批准从事城市生活垃圾经营性清扫、收集、运输或者处置活动的处罚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《城市生活垃圾管理办法》第十七条：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第二十五条：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违反本办法第十七条、第二十五条规定，未经批准从事城市生活垃圾经营性清扫、收集、运输或者处置活动的，由直辖市、市、县人民政府建设（环境卫生）主管部门责令停止违法行为，并处以</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建设（环境卫生）主管部门或综合行政执法部门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3700000217855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对处置建筑垃圾的单位在运输建筑垃圾过程中沿途丢弃、遗撒建筑垃圾的处罚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《城市建筑垃圾管理规定》第二十三条：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处置建筑垃圾的单位在运输建筑垃圾过程中沿途丢弃、遗撒建筑垃圾的，由城市人民政府市容环境卫生主管部门责令限期改正，给予警告，处</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市容环境卫生行政主管部门或综合行政执法部门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3700000217859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对影响、破坏城市容貌和环境卫生的处罚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《山东省城镇容貌和环境卫生管理办法》第五十一条：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镇容貌和环境卫生行政主管部门责令停止违法行为，限期清理、拆除或者采取其他补救措施；逾期未清理、拆除或者采取其他补救措施的，可以按照下列规定处以罚款：（一）在建筑物顶部、阳台外或者窗外擅自搭建鸽舍的，处以</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w:t>
            </w:r>
            <w:r>
              <w:rPr>
                <w:rStyle w:val="21"/>
                <w:rFonts w:hint="default" w:ascii="Times New Roman" w:hAnsi="Times New Roman" w:cs="Times New Roman"/>
                <w:color w:val="auto"/>
                <w:lang w:val="en-US" w:eastAsia="zh-CN" w:bidi="ar"/>
              </w:rPr>
              <w:t>元以下罚款；（二）在城镇道路两侧建筑物的顶部、阳台外、窗外堆放、吊挂或者晾晒有碍城镇容貌的物品的，处以</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元以下罚款；（三）未及时清理路面杂物或者补装、更换井盖、沟盖、雨箅等相关设施的，处以</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万元以下罚款；（四）未经批准擅自在城镇道路两侧或者公共场所堆放物料，影响城镇容貌的，处以</w:t>
            </w:r>
            <w:r>
              <w:rPr>
                <w:rStyle w:val="22"/>
                <w:rFonts w:hint="default" w:ascii="Times New Roman" w:hAnsi="Times New Roman" w:eastAsia="仿宋_GB2312" w:cs="Times New Roman"/>
                <w:color w:val="auto"/>
                <w:lang w:val="en-US" w:eastAsia="zh-CN" w:bidi="ar"/>
              </w:rPr>
              <w:t>500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元以下罚款；（五）对运输砂石、土方、渣土、混凝土、灰浆等散体、流体物质或者生活垃圾、建筑垃圾的车辆，未采取覆盖、密闭措施，造成泄漏或者遗撒的，按照污染道路面积及污染程度处以每平方米</w:t>
            </w:r>
            <w:r>
              <w:rPr>
                <w:rStyle w:val="22"/>
                <w:rFonts w:hint="default" w:ascii="Times New Roman" w:hAnsi="Times New Roman" w:eastAsia="仿宋_GB2312" w:cs="Times New Roman"/>
                <w:color w:val="auto"/>
                <w:lang w:val="en-US" w:eastAsia="zh-CN" w:bidi="ar"/>
              </w:rPr>
              <w:t>20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元以下罚款，但罚款总额不得超过</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万元；（六）再生资源回收企业或者个体经营者乱堆乱放或者焚烧废旧物品的，对单位处以</w:t>
            </w:r>
            <w:r>
              <w:rPr>
                <w:rStyle w:val="22"/>
                <w:rFonts w:hint="default" w:ascii="Times New Roman" w:hAnsi="Times New Roman" w:eastAsia="仿宋_GB2312" w:cs="Times New Roman"/>
                <w:color w:val="auto"/>
                <w:lang w:val="en-US" w:eastAsia="zh-CN" w:bidi="ar"/>
              </w:rPr>
              <w:t>500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元以下罚款，对个人处以</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下罚款；（七）施工单位违反施工现场作业管理规定，未在临街施工现场周围设置硬质围挡、未对车辆进出道路进行硬化、施工时未采取防尘措施、未及时清运渣土等建筑垃圾、未保持驶离施工现场车辆的清洁、未按规定排水致使污染路面、工程竣工或者停工后未及时清理和平整场地的，处以</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万元以下罚款；（八）未经城镇容貌和环境卫生行政主管部门同意，擅自设置大型户外广告，影响城镇容貌的，处以</w:t>
            </w:r>
            <w:r>
              <w:rPr>
                <w:rStyle w:val="22"/>
                <w:rFonts w:hint="default" w:ascii="Times New Roman" w:hAnsi="Times New Roman" w:eastAsia="仿宋_GB2312" w:cs="Times New Roman"/>
                <w:color w:val="auto"/>
                <w:lang w:val="en-US" w:eastAsia="zh-CN" w:bidi="ar"/>
              </w:rPr>
              <w:t>2000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万元以下罚款；（九）未经城镇容貌和环境卫生行政主管部门批准，在城镇建筑物、构筑物或者其他设施上张贴、张挂宣传品，或者利用实物造型、悬挂物、充气装置等载体设置宣传品，影响城镇容貌的，处以</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元以下罚款；（十）擅自在建筑物、构筑物的外墙或者公共设施、路面、线杆、树木等处进行张贴、涂写、刻画的，处以</w:t>
            </w:r>
            <w:r>
              <w:rPr>
                <w:rStyle w:val="22"/>
                <w:rFonts w:hint="default" w:ascii="Times New Roman" w:hAnsi="Times New Roman" w:eastAsia="仿宋_GB2312" w:cs="Times New Roman"/>
                <w:color w:val="auto"/>
                <w:lang w:val="en-US" w:eastAsia="zh-CN" w:bidi="ar"/>
              </w:rPr>
              <w:t>100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元以下罚款；逾期未清除或者拒不接受处理的，可书面通知通信企业暂停其在张贴、涂写、刻画中标明的通信号码的使用；（十一）在露天场所、垃圾收集容器内焚烧枝叶、垃圾或者其他废弃物的，处以</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城镇容貌和环境卫生行政主管部门或综合行政执法部门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3700000217861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对擅自从事餐厨废弃物收集运输、处置活动的处罚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《山东省餐厨废弃物管理办法》第二十四条：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违反本办法规定，擅自从事餐厨废弃物收集运输、处置活动的，由环境卫生主管部门责令停止违法行为，没收违法所得，对单位处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万元以下罚款，对个人处</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环境卫生主管部门或综合行政执法部门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3700000217862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对餐厨废弃物产生单位不按规定处理餐厨废弃物的处罚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《山东省餐厨废弃物管理办法》第二十五条：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违反本办法规定，餐厨废弃物产生单位有下列行为之一的，由环境卫生主管部门责令限期改正；逾期不改正的，对单位处</w:t>
            </w:r>
            <w:r>
              <w:rPr>
                <w:rStyle w:val="22"/>
                <w:rFonts w:hint="default" w:ascii="Times New Roman" w:hAnsi="Times New Roman" w:eastAsia="仿宋_GB2312" w:cs="Times New Roman"/>
                <w:color w:val="auto"/>
                <w:lang w:val="en-US" w:eastAsia="zh-CN" w:bidi="ar"/>
              </w:rPr>
              <w:t>3000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2</w:t>
            </w:r>
            <w:r>
              <w:rPr>
                <w:rStyle w:val="21"/>
                <w:rFonts w:hint="default" w:ascii="Times New Roman" w:hAnsi="Times New Roman" w:cs="Times New Roman"/>
                <w:color w:val="auto"/>
                <w:lang w:val="en-US" w:eastAsia="zh-CN" w:bidi="ar"/>
              </w:rPr>
              <w:t>万元以下罚款，对个人处</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5000</w:t>
            </w:r>
            <w:r>
              <w:rPr>
                <w:rStyle w:val="21"/>
                <w:rFonts w:hint="default" w:ascii="Times New Roman" w:hAnsi="Times New Roman" w:cs="Times New Roman"/>
                <w:color w:val="auto"/>
                <w:lang w:val="en-US" w:eastAsia="zh-CN" w:bidi="ar"/>
              </w:rPr>
              <w:t>元以下罚款：（一）将餐厨废弃物交由未签订经营协议的单位或者个人收集运输、处置；（二）未与餐厨废弃物收集运输企业签订收集运输协议；（三）未将餐厨废弃物放入专用收集容器；（四）未按照要求建设隔油池或者安装油水分离器等设施；（五）未执行餐厨废弃物产生台账和产生、收集运输、处置联单制度；（六）未定期向环境卫生主管部门报告餐厨废弃物的产生数量和去向。</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环境卫生主管部门或综合行政执法部门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对违反规定选聘物业管理公司的处罚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《物业管理条例》第五十六条：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对建设单位擅自处分属于业主的物业共用部位、共用设施设备的所有权或者使用权的处罚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《物业管理条例》第五十七条：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违反本条例的规定，建设单位擅自处分属于业主的物业共用部位、共用设施设备的所有权或者使用权的，由县级以上地方人民政府房地产行政主管部门处</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20</w:t>
            </w:r>
            <w:r>
              <w:rPr>
                <w:rStyle w:val="21"/>
                <w:rFonts w:hint="default" w:ascii="Times New Roman" w:hAnsi="Times New Roman" w:cs="Times New Roman"/>
                <w:color w:val="auto"/>
                <w:lang w:val="en-US" w:eastAsia="zh-CN" w:bidi="ar"/>
              </w:rPr>
              <w:t>万元以下的罚款；给业主造成损失的，依法承担赔偿责任。</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对建设单位、物业服务企业不移交有关资料的处罚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《物业管理条例》第五十八条：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违反本条例的规定，不移交有关资料的，由县级以上地方人民政府房地产行政主管部门责令限期改正；逾期仍不移交有关资料的，对建设单位、物业服务企业予以通报，处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对物业服务企业将一个物业管理区域内的全部物业管理一并委托给他人的处罚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《物业管理条例》第五十九条：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违反本条例的规定，物业服务企业将一个物业管理区域内的全部物业管理一并委托给他人的，由县级以上地方人民政府房地产行政主管部门责令限期改正，处委托合同价款</w:t>
            </w:r>
            <w:r>
              <w:rPr>
                <w:rStyle w:val="22"/>
                <w:rFonts w:hint="default" w:ascii="Times New Roman" w:hAnsi="Times New Roman" w:eastAsia="仿宋_GB2312" w:cs="Times New Roman"/>
                <w:color w:val="auto"/>
                <w:lang w:val="en-US" w:eastAsia="zh-CN" w:bidi="ar"/>
              </w:rPr>
              <w:t>30</w:t>
            </w:r>
            <w:r>
              <w:rPr>
                <w:rStyle w:val="21"/>
                <w:rFonts w:hint="default" w:ascii="Times New Roman" w:hAnsi="Times New Roman" w:cs="Times New Roman"/>
                <w:color w:val="auto"/>
                <w:lang w:val="en-US" w:eastAsia="zh-CN" w:bidi="ar"/>
              </w:rPr>
              <w:t>％以上</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％以下的罚款。委托所得收益，用于物业管理区域内物业共用部位、共用设施设备的维修、养护，剩余部分按照业主大会的决定使用；给业主造成损失的，依法承担赔偿责任。</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3700000217919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对建设单位不按照规定配置必要的物业管理用房的处罚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《物业管理条例》第六十一条：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违反本条例的规定，建设单位在物业管理区域内不按照规定配置必要的物业管理用房的，由县级以上地方人民政府房地产行政主管部门责令限期改正，给予警告，没收违法所得，并处</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50</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3700000217920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对物业服务企业擅自改变物业管理用房的用途的处罚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《物业管理条例》第六十二条：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违反本条例的规定，未经业主大会同意，物业服务企业擅自改变物业管理用房的用途的，由县级以上地方人民政府房地产行政主管部门责令限期改正，给予警告，并处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10</w:t>
            </w:r>
            <w:r>
              <w:rPr>
                <w:rStyle w:val="21"/>
                <w:rFonts w:hint="default" w:ascii="Times New Roman" w:hAnsi="Times New Roman" w:cs="Times New Roman"/>
                <w:color w:val="auto"/>
                <w:lang w:val="en-US" w:eastAsia="zh-CN" w:bidi="ar"/>
              </w:rPr>
              <w:t>万元以下的罚款；有收益的，所得收益用于物业管理区域内物业共用部位、共用设施设备的维修、养护，剩余部分按照业主大会的决定使用。</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3700000217921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对擅自改变物业管理区内公共建筑和共用设施用途等事项的处罚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《物业管理条例》第六十三条：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个人有前款规定行为之一的，处</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万元以下的罚款；单位有前款规定行为之一的，处</w:t>
            </w:r>
            <w:r>
              <w:rPr>
                <w:rStyle w:val="22"/>
                <w:rFonts w:hint="default" w:ascii="Times New Roman" w:hAnsi="Times New Roman" w:eastAsia="仿宋_GB2312" w:cs="Times New Roman"/>
                <w:color w:val="auto"/>
                <w:lang w:val="en-US" w:eastAsia="zh-CN" w:bidi="ar"/>
              </w:rPr>
              <w:t>5</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20</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3700000217930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对物业管理单位发现装修人或者装饰装修企业有违反本办法规定的行为不及时向有关部门报告的处罚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住宅室内装饰装修管理办法》第十七条：“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房地产行政主管部门或综合行政执法部门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3700000217938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对随意倾倒、抛撒、堆放或者焚烧生活垃圾的处罚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《中华人民共和国固体废物污染环境防治法》第一百一十一条：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违反本法规定，未在指定的地点分类投放生活垃圾的，由县级以上地方人民政府环境卫生主管部门责令改正；情节严重的，对单位处五万元以上五十万元以下的罚款，对个人依法处以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环境卫生主管部门或综合行政执法部门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对不按规定停放非机动车的处罚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《中华人民共和国道路交通安全法》第五十九条：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非机动车应当在规定地点停放。未设停放地点的，非机动车停放不得妨碍其他车辆和行人通行。</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第八十九条：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行人、乘车人、非机动车驾驶人违反道路交通安全法律、法规关于道路通行规定的，处警告或者五元以上五十元以下罚款；非机动车驾驶人拒绝接受罚款处罚的，可以扣留其非机动车。</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公安机关交通管理部门或综合行政执法部门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省清单没有编码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对城镇道路两侧的经营者超出门窗或者外墙摆卖商品的处罚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《山东省城镇容貌和环境卫生管理办法》第五十条：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违反本办法规定，有下列行为之一的，由城镇容貌和环境卫生行政主管部门或者其他有关部门进行劝导、告诫，责令限期改正；逾期不改正的，可以按照有关法律、法规、规章的规定予以处罚：</w:t>
            </w:r>
            <w:r>
              <w:rPr>
                <w:rStyle w:val="22"/>
                <w:rFonts w:hint="default" w:ascii="Times New Roman" w:hAnsi="Times New Roman" w:cs="Times New Roman"/>
                <w:color w:val="auto"/>
                <w:lang w:val="en-US" w:eastAsia="zh-CN" w:bidi="ar"/>
              </w:rPr>
              <w:t>（</w:t>
            </w:r>
            <w:r>
              <w:rPr>
                <w:rStyle w:val="21"/>
                <w:rFonts w:hint="default" w:ascii="Times New Roman" w:hAnsi="Times New Roman" w:cs="Times New Roman"/>
                <w:color w:val="auto"/>
                <w:lang w:val="en-US" w:eastAsia="zh-CN" w:bidi="ar"/>
              </w:rPr>
              <w:t>三</w:t>
            </w:r>
            <w:r>
              <w:rPr>
                <w:rStyle w:val="22"/>
                <w:rFonts w:hint="default" w:ascii="Times New Roman" w:hAnsi="Times New Roman" w:cs="Times New Roman"/>
                <w:color w:val="auto"/>
                <w:lang w:val="en-US" w:eastAsia="zh-CN" w:bidi="ar"/>
              </w:rPr>
              <w:t>）</w:t>
            </w:r>
            <w:r>
              <w:rPr>
                <w:rStyle w:val="21"/>
                <w:rFonts w:hint="default" w:ascii="Times New Roman" w:hAnsi="Times New Roman" w:cs="Times New Roman"/>
                <w:color w:val="auto"/>
                <w:lang w:val="en-US" w:eastAsia="zh-CN" w:bidi="ar"/>
              </w:rPr>
              <w:t>城镇道路两侧的经营者超出门窗或者外墙摆卖商品的。</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城镇容貌和环境卫生行政主管部门或综合行政执法部门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省清单没有编码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（四）</w:t>
            </w:r>
            <w:r>
              <w:rPr>
                <w:rStyle w:val="18"/>
                <w:rFonts w:hint="default" w:ascii="Times New Roman" w:hAnsi="Times New Roman" w:eastAsia="黑体" w:cs="Times New Roman"/>
                <w:color w:val="auto"/>
                <w:lang w:val="en-US" w:eastAsia="zh-CN" w:bidi="ar"/>
              </w:rPr>
              <w:t>水务领域（</w:t>
            </w:r>
            <w:r>
              <w:rPr>
                <w:rStyle w:val="17"/>
                <w:rFonts w:hint="default" w:ascii="Times New Roman" w:hAnsi="Times New Roman" w:eastAsia="黑体" w:cs="Times New Roman"/>
                <w:color w:val="auto"/>
                <w:lang w:val="en-US" w:eastAsia="zh-CN" w:bidi="ar"/>
              </w:rPr>
              <w:t>15</w:t>
            </w:r>
            <w:r>
              <w:rPr>
                <w:rStyle w:val="18"/>
                <w:rFonts w:hint="default" w:ascii="Times New Roman" w:hAnsi="Times New Roman" w:eastAsia="黑体" w:cs="Times New Roman"/>
                <w:color w:val="auto"/>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3700000219001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在河道管理范围内建设妨碍行洪的建筑物、构筑物，或者从事影响河势稳定、危害河岸堤防安全和其他妨碍河道行洪活动的处罚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《中华人民共和国水法》第六十五条第一款：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Style w:val="22"/>
                <w:rFonts w:hint="default" w:ascii="Times New Roman" w:hAnsi="Times New Roman" w:eastAsia="宋体" w:cs="Times New Roman"/>
                <w:color w:val="auto"/>
                <w:lang w:val="en-US" w:eastAsia="zh-CN" w:bidi="ar"/>
              </w:rPr>
              <w:t xml:space="preserve">” </w:t>
            </w:r>
          </w:p>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 xml:space="preserve"> 2.</w:t>
            </w:r>
            <w:r>
              <w:rPr>
                <w:rStyle w:val="21"/>
                <w:rFonts w:hint="default" w:ascii="Times New Roman" w:hAnsi="Times New Roman" w:cs="Times New Roman"/>
                <w:color w:val="auto"/>
                <w:lang w:val="en-US" w:eastAsia="zh-CN" w:bidi="ar"/>
              </w:rPr>
              <w:t>《中华人民共和国防洪法》第五十五条：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法第二十二条第二款、第三款规定，有下列行为之一的，责令停止违法行为，排除阻碍或者采取其他补救措施，可以处五万元以下的罚款：（一）在河道、湖泊管理范围内建设妨碍行洪的建筑物、构筑物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《山东省实施〈中华人民共和国防洪法〉办法》第十四条：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在河道、湖泊、水库大坝管理范围内禁止下列活动：（一）建设妨碍行洪的建筑物、构筑物；</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第四十一条：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违反本办法第十四条第（一）至（三）项、第十九条、第二十二条规定的，分别按照防洪法第五十五条、第五十七条、第五十八条的有关规定处罚。</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3700000219004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在江河、湖泊、水库、运河、渠道内弃置、堆放阻碍行洪的物体和种植阻碍行洪的林木及高秆作物的处罚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《中华人民共和国水法》第六十六条：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有下列行为之一，且防洪法未作规定的，由县级以上人民政府水行政主管部门或者流域管理机构依据职权，责令停止违法行为，限期清除障碍或者采取其他补救措施，处一万元以上五万元以下的罚款</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（一）在江河、湖泊、水库、运河、渠道内弃置、堆放阻碍行洪的物体和种植阻碍行洪的林木及高秆作物的；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《中华人民共和国防洪法》第五十五条：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违反本法第二十二条第二款、第三款规定，有下列行为之一的，责令停止违法行为，排除阻碍或者采取其他补救措施，可以处五万元以下的罚款：（三）在行洪河道内种植阻碍行洪的林木和高秆作物的。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秆植物的；修建围堤、阻水渠道、阻水道路的；</w:t>
            </w:r>
            <w:r>
              <w:rPr>
                <w:rStyle w:val="22"/>
                <w:rFonts w:hint="default" w:ascii="Times New Roman" w:hAnsi="Times New Roman" w:eastAsia="宋体" w:cs="Times New Roman"/>
                <w:color w:val="auto"/>
                <w:lang w:val="en-US" w:eastAsia="zh-CN" w:bidi="ar"/>
              </w:rPr>
              <w:t xml:space="preserve">……”     </w:t>
            </w:r>
          </w:p>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4.</w:t>
            </w:r>
            <w:r>
              <w:rPr>
                <w:rStyle w:val="21"/>
                <w:rFonts w:hint="default" w:ascii="Times New Roman" w:hAnsi="Times New Roman" w:cs="Times New Roman"/>
                <w:color w:val="auto"/>
                <w:lang w:val="en-US" w:eastAsia="zh-CN" w:bidi="ar"/>
              </w:rPr>
              <w:t>《山东省实施〈中华人民共和国防洪法〉办法》第十四条：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在河道、湖泊、水库大坝管理范围内禁止下列活动：</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三</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在行洪区种植阻碍行洪的林木和高秆作物等；</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。第四十一条：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违反本办法第十四条第（一）至（三）项、第十九条、第二十二条规定的，分别按照防洪法第五十五条、第五十七条、第五十八条的有关规定处罚。</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5.</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 xml:space="preserve">依照《河道管理条例》第四十四条规定处以罚款的，按下列规定执行：                                                                                                                                                                                                                                                                                                                                                                                                                                                                                                                                                                                                                                                                                                                                                                                                                                                                                                                                    </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一</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有《河道管理条例》第四十四条第一项、第五项所列行为的，对个人处以</w:t>
            </w:r>
            <w:r>
              <w:rPr>
                <w:rStyle w:val="22"/>
                <w:rFonts w:hint="default" w:ascii="Times New Roman" w:hAnsi="Times New Roman" w:eastAsia="宋体" w:cs="Times New Roman"/>
                <w:color w:val="auto"/>
                <w:lang w:val="en-US" w:eastAsia="zh-CN" w:bidi="ar"/>
              </w:rPr>
              <w:t>50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2000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3700000219012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在河道、湖泊管理范围内倾倒垃圾、渣土，从事影响河势稳定、危害河岸堤防安全和其他妨碍河道行洪的活动的处罚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0"/>
                <w:rFonts w:hint="default" w:ascii="Times New Roman" w:hAnsi="Times New Roman" w:eastAsia="宋体" w:cs="Times New Roman"/>
                <w:color w:val="auto"/>
                <w:lang w:val="en-US" w:eastAsia="zh-CN" w:bidi="ar"/>
              </w:rPr>
            </w:pPr>
            <w:r>
              <w:rPr>
                <w:rStyle w:val="20"/>
                <w:rFonts w:hint="default" w:ascii="Times New Roman" w:hAnsi="Times New Roman" w:eastAsia="宋体" w:cs="Times New Roman"/>
                <w:color w:val="auto"/>
                <w:lang w:val="en-US" w:eastAsia="zh-CN" w:bidi="ar"/>
              </w:rPr>
              <w:t>1.</w:t>
            </w:r>
            <w:r>
              <w:rPr>
                <w:rStyle w:val="19"/>
                <w:rFonts w:hint="default" w:ascii="Times New Roman" w:hAnsi="Times New Roman" w:cs="Times New Roman"/>
                <w:color w:val="auto"/>
                <w:lang w:val="en-US" w:eastAsia="zh-CN" w:bidi="ar"/>
              </w:rPr>
              <w:t>《中华人民共和国防洪法》第五十五条：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r>
              <w:rPr>
                <w:rStyle w:val="20"/>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2.</w:t>
            </w:r>
            <w:r>
              <w:rPr>
                <w:rStyle w:val="19"/>
                <w:rFonts w:hint="default" w:ascii="Times New Roman" w:hAnsi="Times New Roman" w:cs="Times New Roman"/>
                <w:color w:val="auto"/>
                <w:lang w:val="en-US" w:eastAsia="zh-CN" w:bidi="ar"/>
              </w:rPr>
              <w:t>《山东省实施〈中华人民共和国防洪法〉办法》第十四条：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在河道、湖泊、水库大坝管理范围内禁止下列活动：（二）倾倒垃圾、渣土及其他废弃物或者沉船；</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。第四十一条：</w:t>
            </w:r>
            <w:r>
              <w:rPr>
                <w:rStyle w:val="20"/>
                <w:rFonts w:hint="default" w:ascii="Times New Roman" w:hAnsi="Times New Roman" w:eastAsia="宋体" w:cs="Times New Roman"/>
                <w:color w:val="auto"/>
                <w:lang w:val="en-US" w:eastAsia="zh-CN" w:bidi="ar"/>
              </w:rPr>
              <w:t>“</w:t>
            </w:r>
            <w:r>
              <w:rPr>
                <w:rStyle w:val="19"/>
                <w:rFonts w:hint="default" w:ascii="Times New Roman" w:hAnsi="Times New Roman" w:cs="Times New Roman"/>
                <w:color w:val="auto"/>
                <w:lang w:val="en-US" w:eastAsia="zh-CN" w:bidi="ar"/>
              </w:rPr>
              <w:t>违反本办法第十四条第（一）至（三）项、第十九条、第二十二条规定的，分别按照防洪法第五十五条、第五十七条、第五十八条的有关规定处罚。</w:t>
            </w:r>
            <w:r>
              <w:rPr>
                <w:rStyle w:val="20"/>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3700000219028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在堤防、护堤地建房、放牧、开渠、打井、挖窖、葬坟、晒粮、存放物料、开采地下资源、进行考古发掘以及开展集市贸易活动的处罚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（二）在堤防、护堤地建房、放牧、开渠、打井、挖窖、葬坟、晒粮、存放物料、开采地下资源、进行考古发掘以及开展集市贸易活动的；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依照《河道管理条例》第四十四条规定处以罚款的，按下列规定执行：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有《河道管理条例》第四十四条第二项、第三项、第六项、第八项所列行为的，对个人处以</w:t>
            </w:r>
            <w:r>
              <w:rPr>
                <w:rStyle w:val="22"/>
                <w:rFonts w:hint="default" w:ascii="Times New Roman" w:hAnsi="Times New Roman" w:eastAsia="宋体" w:cs="Times New Roman"/>
                <w:color w:val="auto"/>
                <w:lang w:val="en-US" w:eastAsia="zh-CN" w:bidi="ar"/>
              </w:rPr>
              <w:t>50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3000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3700000219030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未经批准或者不按照河道主管机关的规定在河道管理范围内采砂、取土、淘金、弃置砂石或者淤泥、爆破、钻探、挖筑鱼塘的（水法、防洪法有规定的从其规定）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（四）未经批准或者不按照河道主管机关的规定在河道管理范围内采砂、取土、淘金、弃置砂石或者淤泥、爆破、钻探、挖筑鱼塘的。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《山东省水资源条例》第六十六条：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未经批准擅自在河道、湖泊、水库、人工水道、蓄滞洪区等管理范围内采砂、取土、淘金或者未按照批准的范围和方式作业的，由设区的市、县（市、区）人民政府有关主管部门责令停止违法行为，没收违法所得，并处违法所得三倍以上五倍以下罚款；没有违法所得的，处一千元以上一万元以下罚款。</w:t>
            </w:r>
            <w:r>
              <w:rPr>
                <w:rStyle w:val="22"/>
                <w:rFonts w:hint="default" w:ascii="Times New Roman" w:hAnsi="Times New Roman" w:eastAsia="宋体" w:cs="Times New Roman"/>
                <w:color w:val="auto"/>
                <w:lang w:val="en-US" w:eastAsia="zh-CN" w:bidi="ar"/>
              </w:rPr>
              <w:t xml:space="preserve">” </w:t>
            </w:r>
          </w:p>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《山东省实施〈中华人民共和国防洪法〉办法》第四十三条：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二）未经批准或者不按照批准的范围和作业方式，在河道管理范围内采砂、取土、淘金的，可以给予警告，有违法所得的，处相当于违法所得二倍以下罚款；没有违法所得的，处一千元以下罚款。</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4.</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依照《河道管理条例》第四十四条规定处以罚款的，按下列规定执行：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三</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未经批准或者不按照河道主管机关的规定在河道管理范围内弃置砂石或者淤泥、爆破、钻探、挖筑渔塘的，对个人处以</w:t>
            </w:r>
            <w:r>
              <w:rPr>
                <w:rStyle w:val="22"/>
                <w:rFonts w:hint="default" w:ascii="Times New Roman" w:hAnsi="Times New Roman" w:eastAsia="宋体" w:cs="Times New Roman"/>
                <w:color w:val="auto"/>
                <w:lang w:val="en-US" w:eastAsia="zh-CN" w:bidi="ar"/>
              </w:rPr>
              <w:t>50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3000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3700000219031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未经批准在河道滩地存放物料、修建厂房或者其他建筑设施，以及开采地下资源或者进行考古发掘的处罚（水法、防洪法有规定的从其规定）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（五）未经批准在河道滩地存放物料、修建厂房或者其他建筑设施，以及开采地下资源或者进行考古发掘的；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依照《河道管理条例》第四十四条规定处以罚款的，按下列规定执行：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一</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有《河道管理条例》第四十四条第一项、第五项所列行为的，对个人处以</w:t>
            </w:r>
            <w:r>
              <w:rPr>
                <w:rStyle w:val="22"/>
                <w:rFonts w:hint="default" w:ascii="Times New Roman" w:hAnsi="Times New Roman" w:eastAsia="宋体" w:cs="Times New Roman"/>
                <w:color w:val="auto"/>
                <w:lang w:val="en-US" w:eastAsia="zh-CN" w:bidi="ar"/>
              </w:rPr>
              <w:t>50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2000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3700000219032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擅自砍伐护堤护岸林木的处罚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《中华人民共和国河道管理条例》第四十四条：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（七）擅自砍伐护堤护岸林木的；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《山东省实施〈中华人民共和国河道管理条例〉办法》第二十五条：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依照《河道管理条例》第四十四条规定处以罚款的，按下列规定执行：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四</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擅自砍伐护堤护岸林木的，处以违法所得</w:t>
            </w:r>
            <w:r>
              <w:rPr>
                <w:rStyle w:val="22"/>
                <w:rFonts w:hint="default" w:ascii="Times New Roman" w:hAnsi="Times New Roman" w:eastAsia="宋体" w:cs="Times New Roman"/>
                <w:color w:val="auto"/>
                <w:lang w:val="en-US" w:eastAsia="zh-CN" w:bidi="ar"/>
              </w:rPr>
              <w:t>3</w:t>
            </w:r>
            <w:r>
              <w:rPr>
                <w:rStyle w:val="21"/>
                <w:rFonts w:hint="default" w:ascii="Times New Roman" w:hAnsi="Times New Roman" w:cs="Times New Roman"/>
                <w:color w:val="auto"/>
                <w:lang w:val="en-US" w:eastAsia="zh-CN" w:bidi="ar"/>
              </w:rPr>
              <w:t>倍至</w:t>
            </w:r>
            <w:r>
              <w:rPr>
                <w:rStyle w:val="22"/>
                <w:rFonts w:hint="default" w:ascii="Times New Roman" w:hAnsi="Times New Roman" w:eastAsia="宋体" w:cs="Times New Roman"/>
                <w:color w:val="auto"/>
                <w:lang w:val="en-US" w:eastAsia="zh-CN" w:bidi="ar"/>
              </w:rPr>
              <w:t>5</w:t>
            </w:r>
            <w:r>
              <w:rPr>
                <w:rStyle w:val="21"/>
                <w:rFonts w:hint="default" w:ascii="Times New Roman" w:hAnsi="Times New Roman" w:cs="Times New Roman"/>
                <w:color w:val="auto"/>
                <w:lang w:val="en-US" w:eastAsia="zh-CN" w:bidi="ar"/>
              </w:rPr>
              <w:t>倍的罚款。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3700000219033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在堤防安全保护区内进行打井、钻探、爆破、挖筑鱼塘、采石、取土等危害堤防安全的活动的处罚（水法、防洪法有规定的从其规定）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2"/>
                <w:rFonts w:hint="default" w:ascii="Times New Roman" w:hAnsi="Times New Roman" w:eastAsia="宋体" w:cs="Times New Roman"/>
                <w:color w:val="auto"/>
                <w:lang w:val="en-US" w:eastAsia="zh-CN" w:bidi="ar"/>
              </w:rPr>
            </w:pP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《中华人民共和国河道管理条例》第四十五条：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r>
              <w:rPr>
                <w:rStyle w:val="22"/>
                <w:rFonts w:hint="default" w:ascii="Times New Roman" w:hAnsi="Times New Roman" w:eastAsia="宋体" w:cs="Times New Roman"/>
                <w:color w:val="auto"/>
                <w:lang w:val="en-US" w:eastAsia="zh-CN" w:bidi="ar"/>
              </w:rPr>
              <w:t>……”</w:t>
            </w:r>
          </w:p>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2.</w:t>
            </w:r>
            <w:r>
              <w:rPr>
                <w:rStyle w:val="21"/>
                <w:rFonts w:hint="default" w:ascii="Times New Roman" w:hAnsi="Times New Roman" w:cs="Times New Roman"/>
                <w:color w:val="auto"/>
                <w:lang w:val="en-US" w:eastAsia="zh-CN" w:bidi="ar"/>
              </w:rPr>
              <w:t>《山东省实施〈中华人民共和国河道管理条例〉办法》第二十六条：</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依照《河道管理条例》第四十五条规定处以罚款的，按下列规定执行：</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一</w:t>
            </w:r>
            <w:r>
              <w:rPr>
                <w:rStyle w:val="22"/>
                <w:rFonts w:hint="default" w:ascii="Times New Roman" w:hAnsi="Times New Roman" w:eastAsia="宋体" w:cs="Times New Roman"/>
                <w:color w:val="auto"/>
                <w:lang w:val="en-US" w:eastAsia="zh-CN" w:bidi="ar"/>
              </w:rPr>
              <w:t>）</w:t>
            </w:r>
            <w:r>
              <w:rPr>
                <w:rStyle w:val="21"/>
                <w:rFonts w:hint="default" w:ascii="Times New Roman" w:hAnsi="Times New Roman" w:cs="Times New Roman"/>
                <w:color w:val="auto"/>
                <w:lang w:val="en-US" w:eastAsia="zh-CN" w:bidi="ar"/>
              </w:rPr>
              <w:t>有《河道管理条例》第四十五条第一项、第二项所列行为的，对个人处以</w:t>
            </w:r>
            <w:r>
              <w:rPr>
                <w:rStyle w:val="22"/>
                <w:rFonts w:hint="default" w:ascii="Times New Roman" w:hAnsi="Times New Roman" w:eastAsia="宋体" w:cs="Times New Roman"/>
                <w:color w:val="auto"/>
                <w:lang w:val="en-US" w:eastAsia="zh-CN" w:bidi="ar"/>
              </w:rPr>
              <w:t>100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3000</w:t>
            </w:r>
            <w:r>
              <w:rPr>
                <w:rStyle w:val="21"/>
                <w:rFonts w:hint="default" w:ascii="Times New Roman" w:hAnsi="Times New Roman" w:cs="Times New Roman"/>
                <w:color w:val="auto"/>
                <w:lang w:val="en-US" w:eastAsia="zh-CN" w:bidi="ar"/>
              </w:rPr>
              <w:t>元罚款；对单位处以</w:t>
            </w:r>
            <w:r>
              <w:rPr>
                <w:rStyle w:val="22"/>
                <w:rFonts w:hint="default" w:ascii="Times New Roman" w:hAnsi="Times New Roman" w:eastAsia="宋体" w:cs="Times New Roman"/>
                <w:color w:val="auto"/>
                <w:lang w:val="en-US" w:eastAsia="zh-CN" w:bidi="ar"/>
              </w:rPr>
              <w:t>1000</w:t>
            </w:r>
            <w:r>
              <w:rPr>
                <w:rStyle w:val="21"/>
                <w:rFonts w:hint="default" w:ascii="Times New Roman" w:hAnsi="Times New Roman" w:cs="Times New Roman"/>
                <w:color w:val="auto"/>
                <w:lang w:val="en-US" w:eastAsia="zh-CN" w:bidi="ar"/>
              </w:rPr>
              <w:t>元至</w:t>
            </w:r>
            <w:r>
              <w:rPr>
                <w:rStyle w:val="22"/>
                <w:rFonts w:hint="default" w:ascii="Times New Roman" w:hAnsi="Times New Roman" w:eastAsia="宋体" w:cs="Times New Roman"/>
                <w:color w:val="auto"/>
                <w:lang w:val="en-US" w:eastAsia="zh-CN" w:bidi="ar"/>
              </w:rPr>
              <w:t>1</w:t>
            </w:r>
            <w:r>
              <w:rPr>
                <w:rStyle w:val="21"/>
                <w:rFonts w:hint="default" w:ascii="Times New Roman" w:hAnsi="Times New Roman" w:cs="Times New Roman"/>
                <w:color w:val="auto"/>
                <w:lang w:val="en-US" w:eastAsia="zh-CN" w:bidi="ar"/>
              </w:rPr>
              <w:t>万元罚款。</w:t>
            </w:r>
            <w:r>
              <w:rPr>
                <w:rStyle w:val="22"/>
                <w:rFonts w:hint="default" w:ascii="Times New Roman" w:hAnsi="Times New Roman" w:eastAsia="宋体"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河道主管机关或综合行政执法部门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3700000219060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在堤坝及其护堤地上取土、打井、挖窖、筑坟等的处罚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《山东省实施〈中华人民共和国防洪法〉办法》第十四条：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在河道、湖泊、水库大坝管理范围内禁止下列活动：（六）在堤坝及其护堤地上取土、打井、挖窑、筑坟；</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。第四十二条：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四条第（四）至（七）项有下列行为之一的，责令停止违法行为，限期清除障碍或者采取其他补救措施，逾期不清除或者不采取补救措施的，代为清除或者采取补救措施，所需费用由违法者承担，并可以按照下列规定处以罚款：（三）在堤坝及其护堤地上取土、打井、挖窖、筑坟等的，处二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3700000219061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未经批准，在河道、湖泊、水库管理范围内爆破、钻探、打井，在湖泊、水库大坝管理范围内采石、取土的处罚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《山东省实施〈中华人民共和国防洪法〉办法》第十五条：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在河道、湖泊、水库大坝管理范围内进行下列活动，必须报经县级以上水行政主管部门批准：（一）爆破、钻探、打井；（二）采砂、采石、取土、淘金；</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。第四十三条：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一）爆破、钻探、打井，在湖泊、水库大坝管理范围内采石、取土的，处五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3700000219063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在河道、湖泊、水库大坝管理范围内挖筑鱼塘、堆放物料的处罚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《山东省实施〈中华人民共和国防洪法〉办法》第四十三条：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三）挖筑鱼塘、堆放物料的，处三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3700000219064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在河道、湖泊、水库大坝管理范围内开垦土地、开采地下资源，进行考古发掘的处罚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《山东省实施〈中华人民共和国防洪法〉办法》第四十三条：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四）开垦土地、开采地下资源，进行考古发掘的，处二万元以下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3700000219117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在小型水库内毒鱼、炸鱼、电鱼等危害水库安全运行活动的处罚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《山东省小型水库管理办法》第二十五条：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违反本办法规定，有下列行为之一的，由县级以上人民政府水行政主管部门责令停止违法行为、限期采取补救措施，并按照下列规定处罚：（五）在小型水库内毒鱼、炸鱼、电鱼等危害水库安全运行活动的，处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万元以下的罚款；</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3700000219119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在农田水利工程管理和保护范围内从事取土、采石、挖砂、排污、倾倒垃圾、弃渣以及在渠道内设置阻水建筑物等影响工程运行、危及工程安全等活动，依照有关法律、法规予以处罚</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法律、法规未规定的处罚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《山东省农田水利管理办法》第二十九条：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在农田水利工程管理和保护范围内从事取土、采石、挖砂、排污、倾倒垃圾、弃渣以及在渠道内设置阻水建筑物等影响工程运行、危及工程安全等活动的，依照有关法律、法规予以处罚；法律、法规未规定的由县级以上人民政府水行政主管部门责令停止违法行为，限期采取补救措施；情节严重的，处</w:t>
            </w:r>
            <w:r>
              <w:rPr>
                <w:rStyle w:val="22"/>
                <w:rFonts w:hint="default" w:ascii="Times New Roman" w:hAnsi="Times New Roman" w:eastAsia="仿宋_GB2312" w:cs="Times New Roman"/>
                <w:color w:val="auto"/>
                <w:lang w:val="en-US" w:eastAsia="zh-CN" w:bidi="ar"/>
              </w:rPr>
              <w:t>1000</w:t>
            </w:r>
            <w:r>
              <w:rPr>
                <w:rStyle w:val="21"/>
                <w:rFonts w:hint="default" w:ascii="Times New Roman" w:hAnsi="Times New Roman" w:cs="Times New Roman"/>
                <w:color w:val="auto"/>
                <w:lang w:val="en-US" w:eastAsia="zh-CN" w:bidi="ar"/>
              </w:rPr>
              <w:t>元以上</w:t>
            </w:r>
            <w:r>
              <w:rPr>
                <w:rStyle w:val="22"/>
                <w:rFonts w:hint="default" w:ascii="Times New Roman" w:hAnsi="Times New Roman" w:eastAsia="仿宋_GB2312" w:cs="Times New Roman"/>
                <w:color w:val="auto"/>
                <w:lang w:val="en-US" w:eastAsia="zh-CN" w:bidi="ar"/>
              </w:rPr>
              <w:t xml:space="preserve"> 1</w:t>
            </w:r>
            <w:r>
              <w:rPr>
                <w:rStyle w:val="21"/>
                <w:rFonts w:hint="default" w:ascii="Times New Roman" w:hAnsi="Times New Roman" w:cs="Times New Roman"/>
                <w:color w:val="auto"/>
                <w:lang w:val="en-US" w:eastAsia="zh-CN" w:bidi="ar"/>
              </w:rPr>
              <w:t>万元以下罚款；造成损失的，依法予以赔偿。</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3700000219120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擅自占用农业灌溉水源和灌排工程从事工程建设及其他开发活动的处罚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《山东省农田水利管理办法》第三十条：</w:t>
            </w:r>
            <w:r>
              <w:rPr>
                <w:rStyle w:val="22"/>
                <w:rFonts w:hint="default" w:ascii="Times New Roman" w:hAnsi="Times New Roman" w:eastAsia="仿宋_GB2312" w:cs="Times New Roman"/>
                <w:color w:val="auto"/>
                <w:lang w:val="en-US" w:eastAsia="zh-CN" w:bidi="ar"/>
              </w:rPr>
              <w:t>“</w:t>
            </w:r>
            <w:r>
              <w:rPr>
                <w:rStyle w:val="21"/>
                <w:rFonts w:hint="default" w:ascii="Times New Roman" w:hAnsi="Times New Roman" w:cs="Times New Roman"/>
                <w:color w:val="auto"/>
                <w:lang w:val="en-US" w:eastAsia="zh-CN" w:bidi="ar"/>
              </w:rPr>
              <w:t>违反本办法规定，擅自占用农业灌溉水源和灌排工程从事工程建设及其他开发活动的，由县级以上人民政府水行政主管部门责令停止违法行为，限期采取补救措施，处</w:t>
            </w:r>
            <w:r>
              <w:rPr>
                <w:rStyle w:val="22"/>
                <w:rFonts w:hint="default" w:ascii="Times New Roman" w:hAnsi="Times New Roman" w:eastAsia="仿宋_GB2312" w:cs="Times New Roman"/>
                <w:color w:val="auto"/>
                <w:lang w:val="en-US" w:eastAsia="zh-CN" w:bidi="ar"/>
              </w:rPr>
              <w:t>1</w:t>
            </w:r>
            <w:r>
              <w:rPr>
                <w:rStyle w:val="21"/>
                <w:rFonts w:hint="default" w:ascii="Times New Roman" w:hAnsi="Times New Roman" w:cs="Times New Roman"/>
                <w:color w:val="auto"/>
                <w:lang w:val="en-US" w:eastAsia="zh-CN" w:bidi="ar"/>
              </w:rPr>
              <w:t>万元以上</w:t>
            </w:r>
            <w:r>
              <w:rPr>
                <w:rStyle w:val="22"/>
                <w:rFonts w:hint="default" w:ascii="Times New Roman" w:hAnsi="Times New Roman" w:eastAsia="仿宋_GB2312" w:cs="Times New Roman"/>
                <w:color w:val="auto"/>
                <w:lang w:val="en-US" w:eastAsia="zh-CN" w:bidi="ar"/>
              </w:rPr>
              <w:t>3</w:t>
            </w:r>
            <w:r>
              <w:rPr>
                <w:rStyle w:val="21"/>
                <w:rFonts w:hint="default" w:ascii="Times New Roman" w:hAnsi="Times New Roman" w:cs="Times New Roman"/>
                <w:color w:val="auto"/>
                <w:lang w:val="en-US" w:eastAsia="zh-CN" w:bidi="ar"/>
              </w:rPr>
              <w:t>万元以下罚款；造成损失的，依法予以赔偿。</w:t>
            </w:r>
            <w:r>
              <w:rPr>
                <w:rStyle w:val="22"/>
                <w:rFonts w:hint="default" w:ascii="Times New Roman" w:hAnsi="Times New Roman" w:eastAsia="仿宋_GB2312" w:cs="Times New Roman"/>
                <w:color w:val="auto"/>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0"/>
                <w:rFonts w:hint="default" w:ascii="Times New Roman" w:hAnsi="Times New Roman" w:eastAsia="宋体" w:cs="Times New Roman"/>
                <w:color w:val="auto"/>
                <w:lang w:val="en-US" w:eastAsia="zh-CN" w:bidi="ar"/>
              </w:rPr>
              <w:t>15</w:t>
            </w:r>
            <w:r>
              <w:rPr>
                <w:rStyle w:val="19"/>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Style w:val="17"/>
                <w:rFonts w:hint="default" w:ascii="Times New Roman" w:hAnsi="Times New Roman" w:eastAsia="黑体" w:cs="Times New Roman"/>
                <w:color w:val="auto"/>
                <w:lang w:val="en-US" w:eastAsia="zh-CN" w:bidi="ar"/>
              </w:rPr>
              <w:t>（五）</w:t>
            </w:r>
            <w:r>
              <w:rPr>
                <w:rStyle w:val="18"/>
                <w:rFonts w:hint="default" w:ascii="Times New Roman" w:hAnsi="Times New Roman" w:eastAsia="黑体" w:cs="Times New Roman"/>
                <w:color w:val="auto"/>
                <w:lang w:val="en-US" w:eastAsia="zh-CN" w:bidi="ar"/>
              </w:rPr>
              <w:t>自然资源领域（</w:t>
            </w:r>
            <w:r>
              <w:rPr>
                <w:rStyle w:val="17"/>
                <w:rFonts w:hint="default" w:ascii="Times New Roman" w:hAnsi="Times New Roman" w:eastAsia="黑体" w:cs="Times New Roman"/>
                <w:color w:val="auto"/>
                <w:lang w:val="en-US" w:eastAsia="zh-CN" w:bidi="ar"/>
              </w:rPr>
              <w:t>28</w:t>
            </w:r>
            <w:r>
              <w:rPr>
                <w:rStyle w:val="18"/>
                <w:rFonts w:hint="default" w:ascii="Times New Roman" w:hAnsi="Times New Roman" w:eastAsia="黑体" w:cs="Times New Roman"/>
                <w:color w:val="auto"/>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3700000215025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对收购没有林木采伐许可证或者其他合法来源证明的木材的处罚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中华人民共和国森林法实施条例》第四十条：“违反本条例规定，收购没有林木采伐许可证或者其他合法来源证明的木材的，由县级以上人民政府林业主管部门没收非法经营的木材和违法所得，并处违法所得2倍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对在森林防火期内，未经批准擅自在森林内和距离森林边缘五百米范围内用火的处罚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山东省森林资源条例》第五十四条：“违反本条例规定，在森林防火期内，未经批准擅自在森林内和距离森林边缘五百米范围内，实施下列行为的，由县级以上人民政府林业主管部门责令停止违法行为，给予警告。其中，有第一、二、三项行为的，对个人并处三百元以上三千元以下罚款，对单位并处一万元以上五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有第四项行为的，并处五万元以上十万元以下罚款：（一）烧荒、焚烧农作物废弃物料</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（二）燃放烟花爆竹、吸烟、野炊、祭祀用火</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（三）投放空中移动火源</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（四）实施爆破等工程用火。”</w:t>
            </w:r>
          </w:p>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2.《山东省实施〈森林防火条例〉办法》第十七条：“在森林防火期内，除森林防火指挥机构批准的计划用火外，任何单位和个人不得在森林内和距离森林边缘500米范围内实施下列行为：（一）烧荒、焚烧农作物废弃物料</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（二）燃放烟花爆竹、吸烟、野炊、祭祀用火</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（三）投放空中移动火源</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（四）开山爆破等工程用火</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五）其他易引发森林火灾的行为。”第二十七条：“违反本办法规定，森林防火期内，未经森林防火指挥机构批准，在森林内和距离森林边缘500米范围内，有本办法第十七条规定行为之一的，由县级以上人民政府林业主管部门责令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拒不改正的，对个人处200元以上1000元以下罚款，对单位处1万元以上2万元以下罚款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情节严重的，对个人处1000元以上3000元以下罚款，对单位处2万元以上5万元以下罚款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造成损失的，依法予以赔偿</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对非法采挖树木的处罚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《山东省森林资源条例》第五十七条：“违反本条例规定，非法采挖树木的，由县级以上人民政府林业主管部门责令停止违法行为，补种毁坏株数一倍以上三倍以下的树木</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没收非法采挖的树木或者违法所得，并处非法采挖树木价值三倍以上十倍以下罚款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造成损失的，依法承担赔偿责任。”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3700000215034</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对砍伐或者擅自迁移古树名木的处罚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森林资源条例》第五十六条：“违反本条例规定，砍伐或者擅自迁移古树名木的，由县级以上人民政府林业或者城市绿化主管部门责令停止违法行为，没收违法砍伐的古树名木和违法所得，赔偿损失，并按下列规定处罚：（一）砍伐或者擅自迁移名木和一级保护古树的，每株处十万元以上三十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（二）砍伐或者擅自迁移二级保护古树的，每株处五万元以上十万元以下罚款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（三）砍伐或者擅自迁移三级保护古树的，每株处三万元以上五万元以下罚款。”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对森林防火期内，森林、林木、林地的经营单位未设置森林防火警示宣传标志的处罚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五十二条：“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对森林防火期内，进入森林防火区的机动车辆未安装森林防火装置的处罚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五十二条：“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对森林高火险期内，未经批准擅自进入森林高火险区活动的处罚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二十九条：“森林高火险期内，进入森林高火险区的，应当经县级以上地方人民政府批准，严格按照批准的时间、地点、范围活动，并接受县级以上地方人民政府林业主管部门的监督管理。”第五十二条：“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3700000215039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对破坏或者非法占用森林防火设施、设备的行政处罚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实施〈森林防火条例〉办法》第二十八条：“违反本办法规定，破坏或者非法占用森林防火设施、设备的，由县级以上人民政府林业主管部门责令改正，给予警告，对个人并处500元以上1000元以下罚款，对单位并处3000元以上1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造成损失的，依法予以赔偿</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3700000215046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对擅自移动或者损毁古树名木保护标志和保护设施的的处罚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《山东省古树名木保护办法》第二十三条：“违反本办法规定，擅自移动或者损毁古树名木保护标志和保护设施的，由县级以上人民政府古树名木主管部门责令改正，可以处200元以上500元以下的罚款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情节严重的，处500元以上2000元以下的罚款。”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古树名木主管部门或综合行政执法部门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3700000215047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对在古树名木保护范围内新建扩建建筑物或者构筑物、非通透性硬化地面、挖坑取土、动用明火、堆放和倾倒有毒有害物品的处罚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古树名木保护办法》第二十四条：“违反本办法规定，在古树名木保护范围内新建扩建建筑物或者构筑物、非通透性硬化地面、挖坑取土、动用明火、堆放和倾倒有毒有害物品的，由县级以上人民政府古树名木主管部门责令改正，可以处500元以上2000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情节严重的，处2000元以上1万元以下的罚款。”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古树名木主管部门或综合行政执法部门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3700000215048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对在古树名木上刻划、钉钉、剥皮挖根、攀树折枝、悬挂重物，或者有其他损害古树名木正常生长行为的处罚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古树名木保护办法》第二十五条：“违反本办法规定，在古树名木上刻划、钉钉、剥皮挖根、攀树折枝、悬挂重物，或者有其他损害古树名木正常生长行为的，由县级以上人民政府古树名木主管部门责令改正，可以处500元以上2000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情节严重的，处2000元以上1万元以下的罚款。”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古树名木主管部门或综合行政执法部门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15处乡镇（街道）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3700000215050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对在封山育林区内放牧、割草、砍柴、狩猎的处罚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《山东省封山育林管理办法》第二十一条 ：“违反本办法规定，在封山育林区内，有下列行为之一的，由县级以上人民政府林业行政主管部门或其委托的护林组织进行处罚:（一）放牧、割草、砍柴、狩猎的，予以警告，责令停止违法行为</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致使森林、林木受到毁坏的，依法赔偿损失，补种毁坏林木株数1倍以上3倍以下的树木，可以处毁坏林木价值1倍以上5倍以下的罚款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3700000215051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对在封山育林区内携带火种、烧荒、烧纸、野炊的处罚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《山东省封山育林管理办法》第二十一条 ：“违反本办法规定，在封山育林区内，有下列行为之一的，由县级以上人民政府林业行政主管部门或其委托的护林组织进行处罚:（二）携带火种、烧荒、烧纸、野炊的，予以警告，处以10元以上50元以下的罚款。引起火灾，尚未造成重大损失的，依法赔偿损失，责令限期更新造林，并可处以50元以上500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3700000215052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对在封山育林区内移动或者毁坏标牌、界桩及其他封山育林设施的处罚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《山东省封山育林管理办法》第二十一条 ：“违反本办法规定，在封山育林区内，有下列行为之一的，由县级以上人民政府林业行政主管部门或其委托的护林组织进行处罚:（三）移动或者毁坏标牌、界桩及其他封山育林设施的，责令恢复原状，并处以1000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3700000215053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对擅自在封山育林区内采石、采沙、取土、开矿的处罚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《山东省封山育林管理办法》第二十二条 ：“违反本办法规定，擅自在封山育林区内采石、采沙、取土、开矿的，由林业行政主管部门责令停止违法行为</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造成森林、林木毁坏的，依法赔偿损失，补种毁坏林木株数1倍以上3倍以下的树木，可以处毁坏林木价值1倍以上5倍以下的罚款。”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3700000215060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对在地质遗迹保护区内从事相关活动的处罚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地质遗迹保护管理规定》第二十条：“有下列行为之一者，地质遗迹保护区管理机构可根据《中华人民共和国自然保护区条例》的有关规定，视不同情节，分别给予警告、罚款、没收非法所得，并责令赔偿损失：一、违反本规定第十四条，擅自移动和破坏碑石、界标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二、违反本规定第十七条，进行采石、取土、开矿、放牧、砍伐以及采集标本、化石的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三、违反本规定第十八条，对地质遗迹造成污染和破坏的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四、违反本规定第十九条，不服从保护区管理机构管理以及从事科研活动未向管理单位提交研究成果副本的。”</w:t>
            </w:r>
          </w:p>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2.《山东省地质环境保护条例》第三十六条：“违反本条例规定，在地质遗迹自然保护区或者地质公园内有下列行为之一的，由县级以上人民政府自然资源主管部门责令停止违法行为，限期治理</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有违法所得的，没收违法所得。违反第一项规定情节严重的，处一千元以上一万元以下罚款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违反第二项或者第三项规定情节严重的，处五千元以上五万元以下罚款：（一）采集标本、化石等</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（二）采矿、取土、爆破</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（三）修建与地质遗迹保护无关的建（构）筑物。”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自然资源主管部门或综合行政执法部门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3700000215079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对收购、销售无合法采矿权的单位或者个人开采的矿产品的处罚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实施〈中华人民共和国矿产资源法〉办法》第三十七条：“违反本办法规定，收购、销售无合法采矿权的单位或者个人开采的矿产品的，由地质矿产行政主管部门没收矿产品和违法所得，并处三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地质矿产行政主管部门或综合行政执法部门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3700000215099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对盗伐、滥伐林木的处罚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1.《中华人民共和国森林法》第五十六条：“采伐林地上的林木应当申请采伐许可证，并按照采伐许可证的规定进行采伐</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第七十六条：“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3.《森林采伐更新管理办法》第十九条：“有下列行为之一的，依照森林法第三十九条和森林法实施条例的有关规定处罚：（一）国营企业事业单位和集体所有制单位未取得林木采伐许可证，擅自采伐林木的，或者年木材产量超过采伐许可证规定数量5%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（二）国营企业事业单位不按批准的采伐设计文件进行采伐作业的面积占批准的作业面积5%以上的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集体所有制单位按照林木采伐许可证的规定进行采伐时，不符合采伐质量要求的作业面积占批准的作业面积5%以上的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（三）个人未取得林木采伐许可证，擅自采伐林木的，或者违反林木采伐许可证规定的采伐数量、地点、方式、树种，采伐的林木超过半立方米的。”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3700000215101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对收购、加工、运输明知是盗伐、滥伐等非法来源的林木的处罚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中华人民共和国森林法》第六十五条：“木材经营加工企业应当建立原料和产品出入库台账。任何单位和个人不得收购、加工、运输明知是盗伐、滥伐等非法来源的林木。”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3700000215102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对非法进行开垦、采石、采砂、采土以及其他活动，造成林木、林地毁坏的处罚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中华人民共和国森林法》第三十九条：“禁止毁林开垦、采石、采砂、采土以及其他毁坏林木和林地的行为。”第七十四条：“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造成林地毁坏的，由县级以上人民政府林业主管部门责令停止违法行为，限期恢复植被和林业生产条件，可以处恢复植被和林业生产条件所需费用三倍以下的罚款。”</w:t>
            </w:r>
          </w:p>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中华人民共和国森林法实施条例》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对森林、林木未造成毁坏或者被开垦的林地上没有森林、林木的，由县级以上人民政府林业主管部门责令停止违法行为，限期恢复原状，可以处非法开垦林地每平方米10元以下的罚款。”</w:t>
            </w:r>
          </w:p>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山东省森林资源条例》第五十三条：“违反本条例规定，在封育区内进行放牧、割草、砍柴、采挖树兜或者其他破坏森林植被行为的，由县级以上人民政府林业主管部门责令停止违法行为，补种毁坏株数一倍以上三倍以下的树木</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造成损失的，依法承担赔偿责任。”</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3700000215110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对森林、林木、林地的经营单位或者个人未履行森林防火责任的处罚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3700000215111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对森林防火区内的有关单位或者个人拒绝接受森林防火检查或者接到森林火灾隐患整改通知书逾期不消除火灾隐患的处罚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3700000215112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对森林防火期内未经批准擅自在森林防火区内野外用火的处罚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林业主管部门或综合行政执法部门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3700000215192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对占用耕地建窑、建坟或者擅自在耕地上建房、挖砂、采石、采矿、取土等或者因开发土地造成土地荒漠化、盐渍化的处罚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中华人民共和国土地管理法》第二条第三款：“任何单位和个人不得侵占、买卖或者以其他形式非法转让土地。”第三十七条第一款、第二款：“非农业建设必须节约使用土地，可以利用荒地的，不得占用耕地</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可以利用劣地的，不得占用好地。禁止占用耕地建窑、建坟或者擅自在耕地上建房、挖砂、采石、采矿、取土等。”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w:t>
            </w:r>
          </w:p>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2.《中华人民共和国土地管理法实施条例》第五十五条：“依照《土地管理法》第七十五条的规定处以罚款的，罚款额为耕地开垦费的5倍以上10倍以下</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破坏黑土地等优质耕地的，从重处罚。”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自然资源主管部门、农业农村主管部门或综合行政执法部门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3700000215195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对在临时使用的土地上修建永久性建筑物、构筑物的处罚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中华人民共和国土地管理法》第五十七条：“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w:t>
            </w:r>
          </w:p>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2.《中华人民共和国土地管理法实施条例》第二十条：“建设项目施工、地质勘查需要临时使用土地的，应当尽量不占或者少占耕地。临时用地由县级以上人民政府自然资源主管部门批准，期限一般不超过二年</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建设周期较长的能源、交通、水利等基础设施建设使用的临时用地，期限不超过四年</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法律、行政法规另有规定的除外。土地使用者应当自临时用地期满之日起一年内完成土地复垦，使其达到可供利用状态，其中占用耕地的应当恢复种植条件。”第五十二条：“违反《土地管理法》第五十七条的规定，在临时使用的土地上修建永久性建筑物的，由县级以上人民政府自然资源主管部门责令限期拆除，按占用面积处土地复垦费5倍以上10倍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逾期不拆除的，由作出行政决定的机关依法申请人民法院强制执行。”</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自然资源主管部门或综合行政执法部门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3700000215196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对拒不履行土地复垦义务的处罚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1.《中华人民共和国土地管理法》第四十三条：“因挖损、塌陷、压占等造成土地破坏，用地单位和个人应当按照国家有关规定负责复垦</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没有条件复垦或者复垦不符合要求的，应当缴纳土地复垦费，专项用于土地复垦。复垦的土地应当优先用于农业。”第七十六条：“违反本法规定，拒不履行土地复垦义务的，由县级以上人民政府自然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逾期不改正的，责令缴纳复垦费，专项用于土地复垦，可以处以罚款。”</w:t>
            </w:r>
          </w:p>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中华人民共和国土地管理法实施条例》第五十六条：“依照《土地管理法》第七十六条的规定处以罚款的，罚款额为土地复垦费的2倍以上5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3.《土地复垦条例》第三十八条：“土地复垦义务人未按照规定将土地复垦费用列入生产成本或者建设项目总投资的，由县级以上地方人民政府国土资源主管部门责令限期改正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逾期不改正的，处10万元以上50万元以下的罚款。”第三十九条：“土地复垦义务人未按照规定对拟损毁的耕地、林地、牧草地进行表土剥离，由县级以上地方人民政府国土资源主管部门责令限期改正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按照应当进行表土剥离的土地面积处每公顷1万元的罚款。”第四十一条：“土地复垦义务人未按照规定报告土地损毁情况、土地复垦费用使用情况或者土地复垦工程实施情况的，由县级以上地方人民政府国土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逾期不改正的，处2万元以上5万元以下的罚款。”第四十二条：“土地复垦义务人依照本条例规定应当缴纳土地复垦费而不缴纳的，由县级以上地方人民政府国土资源主管部门责令限期缴纳</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缴纳的，处应缴纳土地复垦费1倍以上2倍以下的罚款，土地复垦义务人为矿山企业的，由颁发采矿许可证的机关吊销采矿许可证。”第四十三条：“土地复垦义务人拒绝、阻碍国土资源主管部门监督检查，或者在接受监督检查时弄虚作假的，由国土资源主管部门责令改正，处2万元以上5万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有关责任人员构成违反治安管理行为的，由公安机关依法予以治安管理处罚</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有关责任人员构成犯罪的，依法追究刑事责任。”</w:t>
            </w:r>
          </w:p>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4.《土地复垦条例实施办法》第五十条：“土地复垦义务人未按照本办法第十五条规定将土地复垦方案、土地复垦规划设计报所在地县级自然资源主管部门备案的，由县级以上地方自然资源主管部门责令限期改正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逾期不改正的，依照条例第四十一条规定处罚。”第五十一条：“土地复垦义务人未按照本办法第十六条、第十七条、第十八条、第十九条规定预存土地复垦费用的，由县级以上自然资源主管部门责令限期改正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逾期不改正的，依照条例第三十八条规定处罚。”第五十二条：“土地复垦义务人未按照本办法第二十五条规定开展土地复垦质量控制和采取管护措施的，由县级以上地方自然资源主管部门责令限期改正</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逾期不改正的，依照条例第四十一条规定处罚。”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 xml:space="preserve">自然资源主管部门或综合行政执法部门 </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3700000215203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对破坏或者擅自改变基本农田保护区的保护标志的处罚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基本农田保护条例》第十一条第二款：“任何单位和个人不得破坏或者擅自改变基本农田保护区的保护标志。”第三十二条：“违反本条例规定，破坏或者擅自改变基本农田保护区标志的，由县级以上地方人民政府土地行政主管部门或者农业行政主管部门责令恢复原状，可以处1000元以下罚款。”</w:t>
            </w:r>
          </w:p>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2.《山东省基本农田保护条例》第二十条：“在基本农田保护区内不得实施下列行为：（二）侵占或者损坏基本农田保护区的设施</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（三）损坏或者擅自改变基本农田保护区的保护标志。”</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自然资源、农业农村主管部门或综合行政执法部门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3700000215259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非法占用基本农田的处罚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1.《中华人民共和国土地管理法》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对非法占用土地单位的直接负责的主管人员和其他直接责任人员，依法给予处分</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构成犯罪的，依法追究刑事责任。超过批准的数量占用土地，多占的土地以非法占用土地论处。”</w:t>
            </w:r>
          </w:p>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基本农田保护条例》第三十条：“违反本条例规定，有下列行为之一的，依照《中华人民共和国土地管理法》和《中华人民共和国土地管理法实施条例》的有关规定，从重给予处罚：（一）未经批准或者采取欺骗手段骗取批准，非法占用基本农田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（二）超过批准数量，非法占用基本农田的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（三）非法批准占用基本农田的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（四）买卖或者以其他形式非法转让基本农田的。”</w:t>
            </w:r>
          </w:p>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3.《中华人民共和国土地管理法实施条例》第五十七条第一款：“依照《土地管理法》第七十七条的规定处以罚款的，罚款额为非法占用土地每平方米100元以上1000元以下。”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自然资源主管部门或综合行政执法部门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（六）</w:t>
            </w:r>
            <w:r>
              <w:rPr>
                <w:rStyle w:val="18"/>
                <w:rFonts w:hint="default" w:ascii="Times New Roman" w:hAnsi="Times New Roman" w:eastAsia="黑体" w:cs="Times New Roman"/>
                <w:color w:val="auto"/>
                <w:sz w:val="24"/>
                <w:szCs w:val="24"/>
                <w:lang w:val="en-US" w:eastAsia="zh-CN" w:bidi="ar"/>
              </w:rPr>
              <w:t>应急管理领域（</w:t>
            </w:r>
            <w:r>
              <w:rPr>
                <w:rStyle w:val="17"/>
                <w:rFonts w:hint="default" w:ascii="Times New Roman" w:hAnsi="Times New Roman" w:eastAsia="黑体" w:cs="Times New Roman"/>
                <w:color w:val="auto"/>
                <w:sz w:val="24"/>
                <w:szCs w:val="24"/>
                <w:lang w:val="en-US" w:eastAsia="zh-CN" w:bidi="ar"/>
              </w:rPr>
              <w:t>8</w:t>
            </w:r>
            <w:r>
              <w:rPr>
                <w:rStyle w:val="18"/>
                <w:rFonts w:hint="default" w:ascii="Times New Roman" w:hAnsi="Times New Roman" w:eastAsia="黑体" w:cs="Times New Roman"/>
                <w:color w:val="auto"/>
                <w:sz w:val="24"/>
                <w:szCs w:val="24"/>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3700000225022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对烟花爆竹零售经营者变更零售点名称、主要负责人或者经营场所，未重新办理零售许可证的处罚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《烟花爆竹经营许可实施办法》第三十五条：“零售经营者有下列行为之一的，责令其限期改正，处1000元以上5000元以下的罚款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情节严重的，处5000元以上30000元以下的罚款：（一）变更零售点名称、主要负责人或者经营场所，未重新办理零售许可证的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3700000225216</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对生产经营单位未建立健全特种作业人员档案的处罚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《特种作业人员安全技术培训考核管理规定》第三十八条：“生产经营单位未建立健全特种作业人员档案的，给予警告，并处1万元以下的罚款。”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3700000225233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对烟花爆竹零售经营者存放的烟花爆竹数量超过零售许可证载明范围的处罚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《烟花爆竹经营许可实施办法》第三十五条：“零售经营者有下列行为之一的，责令其限期改正，处1000元以上5000元以下的罚款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情节严重的，处5000元以上30000元以下的罚款：……（二）存放的烟花爆竹数量超过零售许可证载明范围的。”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3700000225235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对烟花爆竹零售经营者到批发企业仓库自行提取烟花爆竹的处罚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《烟花爆竹生产经营安全规定》第三十六条：“零售经营者有下列行为之一的，责令其限期改正，可以处一千元以上五千元以下的罚款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逾期未改正的，处五千元以上一万元以下的罚款：……（二）到批发企业仓库自行提取烟花爆竹的。”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97</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3700000225241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对在烟花爆竹经营许可证载明的仓库以外储存烟花爆竹的处罚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《烟花爆竹经营许可实施办法》第三十二条：“批发企业有下列行为之一的，责令其限期改正，处5000元以上3万元以下的罚款：……（四）在烟花爆竹经营许可证载明的仓库以外储存烟花爆竹的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98</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3700000225242</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对烟花爆竹零售经营者超越许可证载明限量储存烟花爆竹的处罚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《烟花爆竹生产经营安全规定》第三十六条：“零售经营者有下列行为之一的，责令其限期改正，可以处一千元以上五千元以下的罚款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逾期未改正的，处五千元以上一万元以下的罚款：（一）超越许可证载明限量储存烟花爆竹的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99</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3700000225299</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对生产经营场所和员工宿舍未设有符合紧急疏散需要、标志明显、保持畅通的出口、疏散通道，或者占用、锁闭、封堵生产经营场所或者员工宿舍出口、疏散通道的处罚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逾期未改正的，责令停产停业整顿</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100</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3700000225321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对生产经营单位未将应急工作纳入安全生产教育培训的处罚</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山东省生产安全事故应急办法》第三十三条：“生产经营单位违反本办法规定，有下列情形之一的，由县级以上人民政府负有安全生产监督管理职责的部门责令限期改正，对生产经营单位处1万元以上5万元以下的罚款</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逾期未改正的，对生产经营单位处5万元以上10万元以下的罚款，对其直接负责的主管人员和其他直接责任人员处1万元以上2万元以下的罚款：（一）未将应急工作纳入安全生产教育培训的</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应急管理部门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4640" w:type="dxa"/>
            <w:gridSpan w:val="7"/>
            <w:tcBorders>
              <w:top w:val="single" w:color="231F20" w:sz="4" w:space="0"/>
              <w:left w:val="single" w:color="231F20" w:sz="4" w:space="0"/>
              <w:bottom w:val="single" w:color="231F20" w:sz="4" w:space="0"/>
              <w:right w:val="single" w:color="231F2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二、行政强制类事项（6项）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2"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3700000319007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强制拆除未经批准或者未按批准要求修建的水工程和其他建筑物、构筑物</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19"/>
                <w:rFonts w:hint="default" w:ascii="Times New Roman" w:hAnsi="Times New Roman" w:cs="Times New Roman"/>
                <w:color w:val="auto"/>
                <w:lang w:val="en-US" w:eastAsia="zh-CN" w:bidi="ar"/>
              </w:rPr>
              <w:t>1.</w:t>
            </w:r>
            <w:r>
              <w:rPr>
                <w:rStyle w:val="21"/>
                <w:rFonts w:hint="default" w:ascii="Times New Roman" w:hAnsi="Times New Roman" w:cs="Times New Roman"/>
                <w:color w:val="auto"/>
                <w:lang w:val="en-US" w:eastAsia="zh-CN" w:bidi="ar"/>
              </w:rPr>
              <w:t>《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2.《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3.《山东省湖泊保护条例》第三十九条：“违反本条例规定，未经有管辖权的水行政主管部门同意，在湖泊保护范围内建设临湖、跨湖、穿湖、穿堤、跨堤工程设施的，由有管辖权的水行政主管部门责令停止违法行为，限期补办有关手续；逾期不补办或者补办未被批准的，责令限期拆除；逾期不拆除的，强行拆除，所需费用由违法者承担，并处一万元以上十万元以下的罚款。”</w:t>
            </w:r>
          </w:p>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 xml:space="preserve">4.《山东省水资源条例》第六十一条: “违反本条例规定，未经批准，在河道、湖泊、水库大坝、灌区工程管理范围内建设桥梁、码头和其他拦水、跨水、临水工程建筑物、构筑物，铺设跨水工程管道、缆线的，由县级以上人民政府水行政主管部门责令停止违法行为，限期补办有关手续；逾期不补办或者补办未被批准的，责令限期拆除；逾期不拆除的，强行拆除，所需费用由违法者承担，处一万元以上十万元以下罚款。”   </w:t>
            </w:r>
          </w:p>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5.《山东省小型水库管理办法》第二十三条：“违反本办法规定，未依法报经批准擅自建设小型水库，或者未经水行政主管部门审查同意擅自在小型水库管理范围内建设工程项目的，由县级以上人民政府水行政主管部门责令停止违法行为，限期补办有关手续；逾期不补办或者补办未被批准的，责令限期拆除；逾期不拆除的，强行拆除，所需费用由违法单位或者个人负担，并可处1万元以上10万元以下的罚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 xml:space="preserve">水行政主管部门或综合行政执法部门 </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涉及的行政强制执行事项由原实施机关行使，镇街做好相关配合工作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3700000319011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违反农田水利条例的行政强制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《农田水利条例》第四十三条：“违反本条例规定，有下列行为之一的，由县级以上地方人民政府水行政主管部门责令停止违法行为，限期恢复原状或者采取补救措施</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逾期不恢复原状或者采取补救措施的，依法强制执行</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造成损失的，依法承担民事责任</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构成违反治安管理行为的，依法给予治安管理处罚</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构成犯罪的，依法追究刑事责任：（一）堆放阻碍农田水利工程设施蓄水、输水、排水的物体</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（二）建设妨碍农田水利工程设施蓄水、输水、排水的建筑物和构筑物</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（三）擅自占用农业灌溉水源、农田水利工程设施。”</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涉及的行政强制执行事项由原实施机关行使，镇街做好相关配合工作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3700000319015</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强制清除阻碍行洪的障碍物</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中华人民共和国防洪法》第四十二条第一款：“对河道、湖泊范围内阻碍行洪的障碍物，按照谁设障、谁清除的原则，由防汛指挥机构责令限期清除；逾期不清除的，由防汛指挥机构组织强行清除，所需费用由设障者承担。”</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水行政主管部门或综合行政执法部门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汶上街道、中都街道、南站街道、康驿镇、次邱镇、寅寺镇、郭楼镇、杨店镇、白石镇、苑庄镇、义桥镇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21"/>
                <w:rFonts w:hint="default" w:ascii="Times New Roman" w:hAnsi="Times New Roman" w:cs="Times New Roman"/>
                <w:color w:val="auto"/>
                <w:lang w:val="en-US" w:eastAsia="zh-CN" w:bidi="ar"/>
              </w:rPr>
            </w:pPr>
            <w:r>
              <w:rPr>
                <w:rStyle w:val="21"/>
                <w:rFonts w:hint="default" w:ascii="Times New Roman" w:hAnsi="Times New Roman" w:cs="Times New Roman"/>
                <w:color w:val="auto"/>
                <w:lang w:val="en-US" w:eastAsia="zh-CN" w:bidi="ar"/>
              </w:rPr>
              <w:t>涉及的行政强制执行事项由原实施机关行使，镇街做好相关配合工作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104</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3700000320030</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对违法生产、经营、使用的农药，以及用于违法生产、经营、使用农药的工具、设备、原材料和场所的行政强制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药管理条例》第四十一条第五、六项：“县级以上人民政府农业主管部门履行农药监督管理职责，可以依法采取下列措施：……（五）查封、扣押违法生产、经营、使用的农药，以及用于违法生产、经营、使用农药的工具、设备、原材料等</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（六）查封违法生产、经营、使用农药的场所。”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农业农村主管部门或综合行政执法部门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汶上街道、中都街道、南站街道、康驿镇、南旺镇、刘楼镇、次邱镇、寅寺镇、郭楼镇、郭仓镇、杨店镇、白石镇、苑庄镇、义桥镇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105</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3700000320031</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对违反禁渔区、禁渔期的规定或者使用禁用的渔具、捕捞方法进行捕捞等行为的行政强制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Style w:val="21"/>
                <w:rFonts w:hint="default" w:ascii="Times New Roman" w:hAnsi="Times New Roman" w:cs="Times New Roman"/>
                <w:color w:val="auto"/>
                <w:lang w:val="en-US" w:eastAsia="zh-CN" w:bidi="ar"/>
              </w:rPr>
            </w:pPr>
            <w:r>
              <w:rPr>
                <w:rStyle w:val="19"/>
                <w:rFonts w:hint="default" w:ascii="Times New Roman" w:hAnsi="Times New Roman" w:cs="Times New Roman"/>
                <w:color w:val="auto"/>
                <w:lang w:val="en-US" w:eastAsia="zh-CN" w:bidi="ar"/>
              </w:rPr>
              <w:t>1.</w:t>
            </w:r>
            <w:r>
              <w:rPr>
                <w:rStyle w:val="21"/>
                <w:rFonts w:hint="default" w:ascii="Times New Roman" w:hAnsi="Times New Roman" w:cs="Times New Roman"/>
                <w:color w:val="auto"/>
                <w:lang w:val="en-US" w:eastAsia="zh-CN" w:bidi="ar"/>
              </w:rPr>
              <w:t>《中华人民共和国渔业法》第四十八条：“本法规定的行政处罚，由县级以上人民政府渔业行政主管部门或者其所属的渔政监督管理机构决定。但是，本法已对处罚机关作出规定的除外。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p>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Style w:val="21"/>
                <w:rFonts w:hint="default" w:ascii="Times New Roman" w:hAnsi="Times New Roman" w:cs="Times New Roman"/>
                <w:color w:val="auto"/>
                <w:lang w:val="en-US" w:eastAsia="zh-CN" w:bidi="ar"/>
              </w:rPr>
              <w:t>2.《山东省实施〈中华人民共和国渔业法〉办法》第四十条一款：“渔业执法人员在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渔业行政主管部门或综合行政执法部门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部分赋权镇街行使（仅限对使用炸鱼、毒鱼、电鱼等破坏渔业资源方法进行捕捞等行为的行政处罚）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106</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3700000320038</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对拒不停止使用无证照或者未按照规定办理变更登记手续的拖拉机、联合收割机的行政强制</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逾期不补办的，责令停止使用</w:t>
            </w:r>
            <w:r>
              <w:rPr>
                <w:rFonts w:hint="default" w:ascii="Times New Roman" w:hAnsi="Times New Roman" w:cs="Times New Roman"/>
                <w:i w:val="0"/>
                <w:iCs w:val="0"/>
                <w:color w:val="auto"/>
                <w:kern w:val="0"/>
                <w:sz w:val="20"/>
                <w:szCs w:val="20"/>
                <w:u w:val="none"/>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拒不停止使用的，扣押拖拉机、联合收割机，并处200元以上2000元以下罚款。当事人补办相关手续的，应当及时退还扣押的拖拉机、联合收割机。”</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农业机械化主管部门或综合行政执法部门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both"/>
              <w:textAlignment w:val="center"/>
              <w:rPr>
                <w:rFonts w:hint="default" w:ascii="Times New Roman" w:hAnsi="Times New Roman" w:cs="Times New Roman"/>
                <w:i w:val="0"/>
                <w:iCs w:val="0"/>
                <w:color w:val="auto"/>
                <w:sz w:val="20"/>
                <w:szCs w:val="20"/>
                <w:u w:val="none"/>
              </w:rPr>
            </w:pPr>
            <w:r>
              <w:rPr>
                <w:rStyle w:val="22"/>
                <w:rFonts w:hint="default" w:ascii="Times New Roman" w:hAnsi="Times New Roman" w:eastAsia="宋体" w:cs="Times New Roman"/>
                <w:color w:val="auto"/>
                <w:lang w:val="en-US" w:eastAsia="zh-CN" w:bidi="ar"/>
              </w:rPr>
              <w:t>15</w:t>
            </w:r>
            <w:r>
              <w:rPr>
                <w:rStyle w:val="21"/>
                <w:rFonts w:hint="default" w:ascii="Times New Roman" w:hAnsi="Times New Roman" w:cs="Times New Roman"/>
                <w:color w:val="auto"/>
                <w:lang w:val="en-US" w:eastAsia="zh-CN" w:bidi="ar"/>
              </w:rPr>
              <w:t>处乡镇（街道）</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4" w:lineRule="auto"/>
              <w:jc w:val="both"/>
              <w:rPr>
                <w:rFonts w:hint="default" w:ascii="Times New Roman" w:hAnsi="Times New Roman" w:eastAsia="仿宋_GB2312" w:cs="Times New Roman"/>
                <w:i w:val="0"/>
                <w:iCs w:val="0"/>
                <w:color w:val="auto"/>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604" w:lineRule="exact"/>
        <w:ind w:firstLine="0" w:firstLineChars="0"/>
        <w:jc w:val="both"/>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kinsoku/>
        <w:wordWrap/>
        <w:overflowPunct/>
        <w:topLinePunct w:val="0"/>
        <w:autoSpaceDE/>
        <w:autoSpaceDN/>
        <w:bidi w:val="0"/>
        <w:adjustRightInd/>
        <w:snapToGrid/>
        <w:spacing w:line="264" w:lineRule="auto"/>
        <w:rPr>
          <w:rFonts w:hint="default" w:ascii="Times New Roman" w:hAnsi="Times New Roman" w:cs="Times New Roman"/>
          <w:color w:val="auto"/>
        </w:rPr>
        <w:sectPr>
          <w:footerReference r:id="rId3" w:type="default"/>
          <w:pgSz w:w="16840" w:h="11907" w:orient="landscape"/>
          <w:pgMar w:top="1587" w:right="1474" w:bottom="1587" w:left="1474" w:header="851" w:footer="992" w:gutter="0"/>
          <w:pgNumType w:fmt="decimal"/>
          <w:cols w:space="0" w:num="1"/>
          <w:rtlGutter w:val="0"/>
          <w:docGrid w:linePitch="312" w:charSpace="0"/>
        </w:sectPr>
      </w:pPr>
    </w:p>
    <w:p>
      <w:pPr>
        <w:keepNext w:val="0"/>
        <w:keepLines w:val="0"/>
        <w:pageBreakBefore w:val="0"/>
        <w:widowControl w:val="0"/>
        <w:kinsoku/>
        <w:wordWrap/>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topLinePunct w:val="0"/>
        <w:autoSpaceDE/>
        <w:autoSpaceDN/>
        <w:bidi w:val="0"/>
        <w:adjustRightInd/>
        <w:snapToGrid/>
        <w:spacing w:line="580" w:lineRule="exact"/>
        <w:ind w:firstLine="276" w:firstLineChars="100"/>
        <w:textAlignment w:val="auto"/>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pStyle w:val="2"/>
        <w:rPr>
          <w:rFonts w:hint="default" w:ascii="Times New Roman" w:hAnsi="Times New Roman" w:eastAsia="仿宋_GB2312" w:cs="Times New Roman"/>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248" w:leftChars="133" w:hanging="828"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46355</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65pt;height:0pt;width:451.5pt;z-index:251661312;mso-width-relative:page;mso-height-relative:page;" filled="f" stroked="t" coordsize="21600,21600" o:gfxdata="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mGrpdEAAAAEAQAADwAAAAAAAAABACAAAAAiAAAAZHJzL2Rvd25yZXYueG1sUEsBAhQA&#10;FAAAAAgAh07iQPgnEGD5AQAA8gMAAA4AAAAAAAAAAQAgAAAAI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1248" w:leftChars="133" w:hanging="828" w:hangingChars="3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391160</wp:posOffset>
                </wp:positionV>
                <wp:extent cx="5734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8pt;height:0pt;width:451.5pt;z-index:251663360;mso-width-relative:page;mso-height-relative:page;" filled="f" stroked="t" coordsize="21600,21600" o:gfxdata="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A0YN/UAAAABwEAAA8AAAAAAAAAAQAgAAAAIgAAAGRycy9kb3ducmV2LnhtbFBL&#10;AQIUABQAAAAIAIdO4kAoy1wl+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30480</wp:posOffset>
                </wp:positionV>
                <wp:extent cx="57340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2336;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kYA0gAAAAQBAAAPAAAAAAAAAAEAIAAAACIAAABkcnMvZG93bnJldi54bWxQSwEC&#10;FAAUAAAACACHTuJAWP6J6v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17</w:t>
      </w:r>
      <w:r>
        <w:rPr>
          <w:rFonts w:hint="default" w:ascii="Times New Roman" w:hAnsi="Times New Roman" w:eastAsia="仿宋_GB2312" w:cs="Times New Roman"/>
          <w:color w:val="auto"/>
          <w:sz w:val="28"/>
          <w:szCs w:val="28"/>
        </w:rPr>
        <w:t>日印发</w:t>
      </w:r>
    </w:p>
    <w:sectPr>
      <w:footerReference r:id="rId4" w:type="default"/>
      <w:pgSz w:w="11906" w:h="16838"/>
      <w:pgMar w:top="1587" w:right="1474" w:bottom="1587" w:left="1474" w:header="851" w:footer="1191"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4EBFD9-6C2C-4AEB-ACD2-3ACD9BFA02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80D91ED-BF73-4D7C-93AB-1A1FD8DC840F}"/>
  </w:font>
  <w:font w:name="方正小标宋简体">
    <w:panose1 w:val="02000000000000000000"/>
    <w:charset w:val="86"/>
    <w:family w:val="auto"/>
    <w:pitch w:val="default"/>
    <w:sig w:usb0="00000001" w:usb1="08000000" w:usb2="00000000" w:usb3="00000000" w:csb0="00040000" w:csb1="00000000"/>
    <w:embedRegular r:id="rId3" w:fontKey="{5D92EE16-03C2-4602-A656-CFC0394DB7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DAwYTliZjk0MDQ0NmU5MTVlYmIyYzQ1OTRkYTYifQ=="/>
  </w:docVars>
  <w:rsids>
    <w:rsidRoot w:val="00000000"/>
    <w:rsid w:val="008330C4"/>
    <w:rsid w:val="00D2663B"/>
    <w:rsid w:val="01BE3013"/>
    <w:rsid w:val="01E37A17"/>
    <w:rsid w:val="01EF3423"/>
    <w:rsid w:val="023F4846"/>
    <w:rsid w:val="04E43A9D"/>
    <w:rsid w:val="055D11B7"/>
    <w:rsid w:val="09FF5887"/>
    <w:rsid w:val="0A1B17B6"/>
    <w:rsid w:val="0C67060E"/>
    <w:rsid w:val="0D9F38E8"/>
    <w:rsid w:val="0DA27AF9"/>
    <w:rsid w:val="0EB927DC"/>
    <w:rsid w:val="0EBE4898"/>
    <w:rsid w:val="0EDE2DB2"/>
    <w:rsid w:val="0FB54441"/>
    <w:rsid w:val="10BE2822"/>
    <w:rsid w:val="10CA1F36"/>
    <w:rsid w:val="11D34EBF"/>
    <w:rsid w:val="12BA021D"/>
    <w:rsid w:val="148E5699"/>
    <w:rsid w:val="148F4E4D"/>
    <w:rsid w:val="156556FC"/>
    <w:rsid w:val="167C0E80"/>
    <w:rsid w:val="16BD0EB8"/>
    <w:rsid w:val="192B1C38"/>
    <w:rsid w:val="19BA0AEB"/>
    <w:rsid w:val="1A217777"/>
    <w:rsid w:val="1A2A45C7"/>
    <w:rsid w:val="1AE41125"/>
    <w:rsid w:val="1BA002AF"/>
    <w:rsid w:val="1D025760"/>
    <w:rsid w:val="1ECE69BB"/>
    <w:rsid w:val="1F48796D"/>
    <w:rsid w:val="1FD55EDD"/>
    <w:rsid w:val="20665C38"/>
    <w:rsid w:val="214C2A85"/>
    <w:rsid w:val="21965761"/>
    <w:rsid w:val="22877AFF"/>
    <w:rsid w:val="2295789F"/>
    <w:rsid w:val="22D87DED"/>
    <w:rsid w:val="230151BE"/>
    <w:rsid w:val="27740555"/>
    <w:rsid w:val="2AE26778"/>
    <w:rsid w:val="2C03410B"/>
    <w:rsid w:val="2D030020"/>
    <w:rsid w:val="2D3A5973"/>
    <w:rsid w:val="2D9945B3"/>
    <w:rsid w:val="2E644C2A"/>
    <w:rsid w:val="309D4445"/>
    <w:rsid w:val="314A15FF"/>
    <w:rsid w:val="32071097"/>
    <w:rsid w:val="33E11D40"/>
    <w:rsid w:val="34DD1293"/>
    <w:rsid w:val="35C300C5"/>
    <w:rsid w:val="36126032"/>
    <w:rsid w:val="376F7344"/>
    <w:rsid w:val="389965C7"/>
    <w:rsid w:val="38C07343"/>
    <w:rsid w:val="39AD0746"/>
    <w:rsid w:val="39AE0C19"/>
    <w:rsid w:val="3A6D130B"/>
    <w:rsid w:val="3A740421"/>
    <w:rsid w:val="3CCD6091"/>
    <w:rsid w:val="3CEE210F"/>
    <w:rsid w:val="3EB65A27"/>
    <w:rsid w:val="3F510C93"/>
    <w:rsid w:val="42652EB4"/>
    <w:rsid w:val="42916FC2"/>
    <w:rsid w:val="43184D2A"/>
    <w:rsid w:val="432A7D99"/>
    <w:rsid w:val="43882D94"/>
    <w:rsid w:val="43917267"/>
    <w:rsid w:val="43CB70DF"/>
    <w:rsid w:val="43CE32CB"/>
    <w:rsid w:val="43DC6DC2"/>
    <w:rsid w:val="45423650"/>
    <w:rsid w:val="45723D17"/>
    <w:rsid w:val="46571A12"/>
    <w:rsid w:val="469D283A"/>
    <w:rsid w:val="49374FBE"/>
    <w:rsid w:val="494F5167"/>
    <w:rsid w:val="499C5838"/>
    <w:rsid w:val="4A4927FC"/>
    <w:rsid w:val="4AA36716"/>
    <w:rsid w:val="4C806210"/>
    <w:rsid w:val="4CF1600F"/>
    <w:rsid w:val="4CFD7E90"/>
    <w:rsid w:val="4E55531A"/>
    <w:rsid w:val="4E946E2E"/>
    <w:rsid w:val="4EC15329"/>
    <w:rsid w:val="4FB839B8"/>
    <w:rsid w:val="50B60EBE"/>
    <w:rsid w:val="513E1267"/>
    <w:rsid w:val="5183506B"/>
    <w:rsid w:val="52304CA0"/>
    <w:rsid w:val="52D327AF"/>
    <w:rsid w:val="53015469"/>
    <w:rsid w:val="53124526"/>
    <w:rsid w:val="53617819"/>
    <w:rsid w:val="54176FE3"/>
    <w:rsid w:val="542925FB"/>
    <w:rsid w:val="555C1212"/>
    <w:rsid w:val="55E753F5"/>
    <w:rsid w:val="563F2355"/>
    <w:rsid w:val="56A65531"/>
    <w:rsid w:val="56AB13D6"/>
    <w:rsid w:val="577823E0"/>
    <w:rsid w:val="57945559"/>
    <w:rsid w:val="57BB3775"/>
    <w:rsid w:val="59C044C8"/>
    <w:rsid w:val="5AF32D0E"/>
    <w:rsid w:val="5BAD2C69"/>
    <w:rsid w:val="5C5F7C87"/>
    <w:rsid w:val="5C6F730A"/>
    <w:rsid w:val="5D7210F8"/>
    <w:rsid w:val="5EBE7986"/>
    <w:rsid w:val="5EE4309A"/>
    <w:rsid w:val="60D96503"/>
    <w:rsid w:val="61084C5B"/>
    <w:rsid w:val="61BD72A6"/>
    <w:rsid w:val="62E66850"/>
    <w:rsid w:val="62EF75B6"/>
    <w:rsid w:val="64AA1D1A"/>
    <w:rsid w:val="64BB69FD"/>
    <w:rsid w:val="64E461EE"/>
    <w:rsid w:val="66273BEE"/>
    <w:rsid w:val="665D790A"/>
    <w:rsid w:val="66647341"/>
    <w:rsid w:val="67496BF0"/>
    <w:rsid w:val="679E5DA6"/>
    <w:rsid w:val="679F2602"/>
    <w:rsid w:val="67AA62D9"/>
    <w:rsid w:val="67CF7B05"/>
    <w:rsid w:val="67DD0A1A"/>
    <w:rsid w:val="68742EB0"/>
    <w:rsid w:val="68FD10DA"/>
    <w:rsid w:val="692215DE"/>
    <w:rsid w:val="6AA17D58"/>
    <w:rsid w:val="6C275C1F"/>
    <w:rsid w:val="6C346B7F"/>
    <w:rsid w:val="6D5A1E80"/>
    <w:rsid w:val="6D781E46"/>
    <w:rsid w:val="6DAB719A"/>
    <w:rsid w:val="6DC16FD7"/>
    <w:rsid w:val="6E1E0DCE"/>
    <w:rsid w:val="6E663ACB"/>
    <w:rsid w:val="6F2C705B"/>
    <w:rsid w:val="6FFB56C9"/>
    <w:rsid w:val="70F913FB"/>
    <w:rsid w:val="7188320F"/>
    <w:rsid w:val="719119A7"/>
    <w:rsid w:val="71C97DA7"/>
    <w:rsid w:val="721D26F3"/>
    <w:rsid w:val="722720CC"/>
    <w:rsid w:val="734D6873"/>
    <w:rsid w:val="73831345"/>
    <w:rsid w:val="742C4D0A"/>
    <w:rsid w:val="74795BDB"/>
    <w:rsid w:val="74A9017A"/>
    <w:rsid w:val="74F90211"/>
    <w:rsid w:val="7578372D"/>
    <w:rsid w:val="767E2957"/>
    <w:rsid w:val="77B255F4"/>
    <w:rsid w:val="782637FC"/>
    <w:rsid w:val="78A70598"/>
    <w:rsid w:val="78E36255"/>
    <w:rsid w:val="790268AD"/>
    <w:rsid w:val="79734C67"/>
    <w:rsid w:val="7A3D1A98"/>
    <w:rsid w:val="7B4070D0"/>
    <w:rsid w:val="7B94041E"/>
    <w:rsid w:val="7C0B5CB2"/>
    <w:rsid w:val="7CC90C94"/>
    <w:rsid w:val="7D634D57"/>
    <w:rsid w:val="7DAC0CB3"/>
    <w:rsid w:val="7DAE3BF2"/>
    <w:rsid w:val="7EB9763C"/>
    <w:rsid w:val="7EBE0907"/>
    <w:rsid w:val="7F622108"/>
    <w:rsid w:val="7FFF443F"/>
    <w:rsid w:val="AEBF7E62"/>
    <w:rsid w:val="BA79B40B"/>
    <w:rsid w:val="C77D9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2"/>
    <w:basedOn w:val="1"/>
    <w:next w:val="1"/>
    <w:qFormat/>
    <w:uiPriority w:val="9"/>
    <w:pPr>
      <w:keepNext/>
      <w:keepLines/>
      <w:widowControl w:val="0"/>
      <w:adjustRightInd w:val="0"/>
      <w:snapToGrid w:val="0"/>
      <w:spacing w:line="580" w:lineRule="exact"/>
      <w:jc w:val="left"/>
      <w:outlineLvl w:val="1"/>
    </w:pPr>
    <w:rPr>
      <w:rFonts w:ascii="Arial" w:hAnsi="Arial" w:eastAsia="黑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FootnoteText"/>
    <w:basedOn w:val="1"/>
    <w:qFormat/>
    <w:uiPriority w:val="0"/>
    <w:pPr>
      <w:snapToGrid w:val="0"/>
      <w:jc w:val="left"/>
    </w:pPr>
  </w:style>
  <w:style w:type="paragraph" w:styleId="4">
    <w:name w:val="Body Text"/>
    <w:basedOn w:val="1"/>
    <w:next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181"/>
    <w:basedOn w:val="9"/>
    <w:qFormat/>
    <w:uiPriority w:val="0"/>
    <w:rPr>
      <w:rFonts w:hint="default" w:ascii="Times New Roman" w:hAnsi="Times New Roman" w:cs="Times New Roman"/>
      <w:color w:val="000000"/>
      <w:sz w:val="32"/>
      <w:szCs w:val="32"/>
      <w:u w:val="none"/>
    </w:rPr>
  </w:style>
  <w:style w:type="character" w:customStyle="1" w:styleId="12">
    <w:name w:val="font51"/>
    <w:basedOn w:val="9"/>
    <w:qFormat/>
    <w:uiPriority w:val="0"/>
    <w:rPr>
      <w:rFonts w:hint="eastAsia" w:ascii="仿宋_GB2312" w:eastAsia="仿宋_GB2312" w:cs="仿宋_GB2312"/>
      <w:color w:val="000000"/>
      <w:sz w:val="32"/>
      <w:szCs w:val="32"/>
      <w:u w:val="none"/>
    </w:rPr>
  </w:style>
  <w:style w:type="character" w:customStyle="1" w:styleId="13">
    <w:name w:val="font81"/>
    <w:basedOn w:val="9"/>
    <w:qFormat/>
    <w:uiPriority w:val="0"/>
    <w:rPr>
      <w:rFonts w:ascii="黑体" w:hAnsi="宋体" w:eastAsia="黑体" w:cs="黑体"/>
      <w:color w:val="000000"/>
      <w:sz w:val="20"/>
      <w:szCs w:val="20"/>
      <w:u w:val="none"/>
    </w:rPr>
  </w:style>
  <w:style w:type="character" w:customStyle="1" w:styleId="14">
    <w:name w:val="font71"/>
    <w:basedOn w:val="9"/>
    <w:qFormat/>
    <w:uiPriority w:val="0"/>
    <w:rPr>
      <w:rFonts w:hint="default" w:ascii="Times New Roman" w:hAnsi="Times New Roman" w:cs="Times New Roman"/>
      <w:color w:val="000000"/>
      <w:sz w:val="20"/>
      <w:szCs w:val="20"/>
      <w:u w:val="none"/>
    </w:rPr>
  </w:style>
  <w:style w:type="character" w:customStyle="1" w:styleId="15">
    <w:name w:val="font171"/>
    <w:basedOn w:val="9"/>
    <w:qFormat/>
    <w:uiPriority w:val="0"/>
    <w:rPr>
      <w:rFonts w:hint="eastAsia" w:ascii="黑体" w:hAnsi="宋体" w:eastAsia="黑体" w:cs="黑体"/>
      <w:color w:val="000000"/>
      <w:sz w:val="28"/>
      <w:szCs w:val="28"/>
      <w:u w:val="none"/>
    </w:rPr>
  </w:style>
  <w:style w:type="character" w:customStyle="1" w:styleId="16">
    <w:name w:val="font91"/>
    <w:basedOn w:val="9"/>
    <w:qFormat/>
    <w:uiPriority w:val="0"/>
    <w:rPr>
      <w:rFonts w:hint="default" w:ascii="Times New Roman" w:hAnsi="Times New Roman" w:cs="Times New Roman"/>
      <w:color w:val="000000"/>
      <w:sz w:val="28"/>
      <w:szCs w:val="28"/>
      <w:u w:val="none"/>
    </w:rPr>
  </w:style>
  <w:style w:type="character" w:customStyle="1" w:styleId="17">
    <w:name w:val="font112"/>
    <w:basedOn w:val="9"/>
    <w:qFormat/>
    <w:uiPriority w:val="0"/>
    <w:rPr>
      <w:rFonts w:hint="default" w:ascii="Times New Roman" w:hAnsi="Times New Roman" w:cs="Times New Roman"/>
      <w:color w:val="000000"/>
      <w:sz w:val="24"/>
      <w:szCs w:val="24"/>
      <w:u w:val="none"/>
    </w:rPr>
  </w:style>
  <w:style w:type="character" w:customStyle="1" w:styleId="18">
    <w:name w:val="font191"/>
    <w:basedOn w:val="9"/>
    <w:qFormat/>
    <w:uiPriority w:val="0"/>
    <w:rPr>
      <w:rFonts w:hint="eastAsia" w:ascii="黑体" w:hAnsi="宋体" w:eastAsia="黑体" w:cs="黑体"/>
      <w:color w:val="000000"/>
      <w:sz w:val="24"/>
      <w:szCs w:val="24"/>
      <w:u w:val="none"/>
    </w:rPr>
  </w:style>
  <w:style w:type="character" w:customStyle="1" w:styleId="19">
    <w:name w:val="font151"/>
    <w:basedOn w:val="9"/>
    <w:qFormat/>
    <w:uiPriority w:val="0"/>
    <w:rPr>
      <w:rFonts w:hint="eastAsia" w:ascii="仿宋_GB2312" w:eastAsia="仿宋_GB2312" w:cs="仿宋_GB2312"/>
      <w:color w:val="000000"/>
      <w:sz w:val="20"/>
      <w:szCs w:val="20"/>
      <w:u w:val="none"/>
    </w:rPr>
  </w:style>
  <w:style w:type="character" w:customStyle="1" w:styleId="20">
    <w:name w:val="font131"/>
    <w:basedOn w:val="9"/>
    <w:qFormat/>
    <w:uiPriority w:val="0"/>
    <w:rPr>
      <w:rFonts w:hint="default" w:ascii="Times New Roman" w:hAnsi="Times New Roman" w:cs="Times New Roman"/>
      <w:color w:val="000000"/>
      <w:sz w:val="20"/>
      <w:szCs w:val="20"/>
      <w:u w:val="none"/>
    </w:rPr>
  </w:style>
  <w:style w:type="character" w:customStyle="1" w:styleId="21">
    <w:name w:val="font161"/>
    <w:basedOn w:val="9"/>
    <w:qFormat/>
    <w:uiPriority w:val="0"/>
    <w:rPr>
      <w:rFonts w:hint="eastAsia" w:ascii="仿宋_GB2312" w:eastAsia="仿宋_GB2312" w:cs="仿宋_GB2312"/>
      <w:color w:val="000000"/>
      <w:sz w:val="20"/>
      <w:szCs w:val="20"/>
      <w:u w:val="none"/>
    </w:rPr>
  </w:style>
  <w:style w:type="character" w:customStyle="1" w:styleId="22">
    <w:name w:val="font14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39297</Words>
  <Characters>41248</Characters>
  <Lines>0</Lines>
  <Paragraphs>0</Paragraphs>
  <TotalTime>12</TotalTime>
  <ScaleCrop>false</ScaleCrop>
  <LinksUpToDate>false</LinksUpToDate>
  <CharactersWithSpaces>42201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2023-07-09T16:16:00Z</dcterms:created>
  <dc:creator>Administrator</dc:creator>
  <cp:lastModifiedBy>刘辉</cp:lastModifiedBy>
  <cp:lastPrinted>2024-05-22T02:57:00Z</cp:lastPrinted>
  <dcterms:modified xsi:type="dcterms:W3CDTF">2024-06-17T08:22:43Z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A372944273E64C2E90B2BA3176366C0A_13</vt:lpwstr>
  </property>
</Properties>
</file>